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343F6F" w:rsidP="00343F6F" w:rsidRDefault="0070363E" w14:paraId="4DE6ADCA" w14:textId="6DB4C06D">
      <w:pPr>
        <w:rPr>
          <w:b/>
          <w:bCs/>
          <w:sz w:val="44"/>
          <w:szCs w:val="52"/>
          <w:u w:val="single"/>
        </w:rPr>
      </w:pPr>
      <w:r w:rsidRPr="0070363E">
        <w:rPr>
          <w:rFonts w:cs="Acumin Pro Light" w:asciiTheme="minorHAnsi" w:hAnsiTheme="minorHAnsi" w:eastAsiaTheme="minorHAnsi"/>
          <w:b/>
          <w:noProof/>
          <w:color w:val="FF00FF"/>
          <w:sz w:val="28"/>
          <w:szCs w:val="20"/>
          <w:lang w:eastAsia="en-GB"/>
        </w:rPr>
        <mc:AlternateContent>
          <mc:Choice Requires="wps">
            <w:drawing>
              <wp:anchor distT="0" distB="0" distL="114300" distR="114300" simplePos="0" relativeHeight="251670528" behindDoc="0" locked="0" layoutInCell="1" allowOverlap="1" wp14:anchorId="4DE6AE23" wp14:editId="2466E7DC">
                <wp:simplePos x="0" y="0"/>
                <wp:positionH relativeFrom="column">
                  <wp:posOffset>-445135</wp:posOffset>
                </wp:positionH>
                <wp:positionV relativeFrom="paragraph">
                  <wp:posOffset>-392430</wp:posOffset>
                </wp:positionV>
                <wp:extent cx="6724650" cy="9334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4650" cy="933450"/>
                        </a:xfrm>
                        <a:prstGeom prst="rect">
                          <a:avLst/>
                        </a:prstGeom>
                        <a:solidFill>
                          <a:srgbClr val="FFFFFF"/>
                        </a:solidFill>
                        <a:ln w="9525">
                          <a:noFill/>
                          <a:miter lim="800000"/>
                          <a:headEnd/>
                          <a:tailEnd/>
                        </a:ln>
                      </wps:spPr>
                      <wps:txbx>
                        <w:txbxContent>
                          <w:p w:rsidR="0070363E" w:rsidP="00F22C96" w:rsidRDefault="00DF1204" w14:paraId="4DE6AE3C" w14:textId="613C9DC9">
                            <w:pPr>
                              <w:jc w:val="center"/>
                              <w:rPr>
                                <w:color w:val="404040" w:themeColor="text1" w:themeTint="BF"/>
                                <w:sz w:val="52"/>
                                <w:szCs w:val="60"/>
                              </w:rPr>
                            </w:pPr>
                            <w:r>
                              <w:rPr>
                                <w:color w:val="404040" w:themeColor="text1" w:themeTint="BF"/>
                                <w:sz w:val="52"/>
                                <w:szCs w:val="60"/>
                              </w:rPr>
                              <w:t xml:space="preserve">INFORMATION FOR </w:t>
                            </w:r>
                            <w:r w:rsidR="0070363E">
                              <w:rPr>
                                <w:color w:val="404040" w:themeColor="text1" w:themeTint="BF"/>
                                <w:sz w:val="52"/>
                                <w:szCs w:val="60"/>
                              </w:rPr>
                              <w:t>APPROVED TRAINING ORGANISATIONS</w:t>
                            </w:r>
                            <w:r>
                              <w:rPr>
                                <w:color w:val="404040" w:themeColor="text1" w:themeTint="BF"/>
                                <w:sz w:val="52"/>
                                <w:szCs w:val="60"/>
                              </w:rPr>
                              <w:t xml:space="preserve"> (ATO)</w:t>
                            </w:r>
                            <w:r w:rsidR="0070363E">
                              <w:rPr>
                                <w:color w:val="404040" w:themeColor="text1" w:themeTint="BF"/>
                                <w:sz w:val="52"/>
                                <w:szCs w:val="60"/>
                              </w:rPr>
                              <w:br/>
                            </w:r>
                            <w:r w:rsidR="009442CC">
                              <w:rPr>
                                <w:color w:val="404040" w:themeColor="text1" w:themeTint="BF"/>
                                <w:sz w:val="52"/>
                                <w:szCs w:val="60"/>
                              </w:rPr>
                              <w:t>information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4DE6AE23">
                <v:stroke joinstyle="miter"/>
                <v:path gradientshapeok="t" o:connecttype="rect"/>
              </v:shapetype>
              <v:shape id="Text Box 2" style="position:absolute;margin-left:-35.05pt;margin-top:-30.9pt;width:529.5pt;height:7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">
                <v:textbox>
                  <w:txbxContent>
                    <w:p w:rsidR="0070363E" w:rsidP="00F22C96" w:rsidRDefault="00DF1204" w14:paraId="4DE6AE3C" w14:textId="613C9DC9">
                      <w:pPr>
                        <w:jc w:val="center"/>
                        <w:rPr>
                          <w:color w:val="404040" w:themeColor="text1" w:themeTint="BF"/>
                          <w:sz w:val="52"/>
                          <w:szCs w:val="60"/>
                        </w:rPr>
                      </w:pPr>
                      <w:r>
                        <w:rPr>
                          <w:color w:val="404040" w:themeColor="text1" w:themeTint="BF"/>
                          <w:sz w:val="52"/>
                          <w:szCs w:val="60"/>
                        </w:rPr>
                        <w:t xml:space="preserve">INFORMATION FOR </w:t>
                      </w:r>
                      <w:r w:rsidR="0070363E">
                        <w:rPr>
                          <w:color w:val="404040" w:themeColor="text1" w:themeTint="BF"/>
                          <w:sz w:val="52"/>
                          <w:szCs w:val="60"/>
                        </w:rPr>
                        <w:t>APPROVED TRAINING ORGANISATIONS</w:t>
                      </w:r>
                      <w:r>
                        <w:rPr>
                          <w:color w:val="404040" w:themeColor="text1" w:themeTint="BF"/>
                          <w:sz w:val="52"/>
                          <w:szCs w:val="60"/>
                        </w:rPr>
                        <w:t xml:space="preserve"> (ATO)</w:t>
                      </w:r>
                      <w:r w:rsidR="0070363E">
                        <w:rPr>
                          <w:color w:val="404040" w:themeColor="text1" w:themeTint="BF"/>
                          <w:sz w:val="52"/>
                          <w:szCs w:val="60"/>
                        </w:rPr>
                        <w:br/>
                      </w:r>
                      <w:r w:rsidR="009442CC">
                        <w:rPr>
                          <w:color w:val="404040" w:themeColor="text1" w:themeTint="BF"/>
                          <w:sz w:val="52"/>
                          <w:szCs w:val="60"/>
                        </w:rPr>
                        <w:t>information</w:t>
                      </w:r>
                    </w:p>
                  </w:txbxContent>
                </v:textbox>
              </v:shape>
            </w:pict>
          </mc:Fallback>
        </mc:AlternateContent>
      </w:r>
    </w:p>
    <w:p w:rsidR="00343F6F" w:rsidP="00343F6F" w:rsidRDefault="001F660A" w14:paraId="4DE6ADCB" w14:textId="4A4717BF">
      <w:pPr>
        <w:rPr>
          <w:b/>
          <w:bCs/>
          <w:sz w:val="44"/>
          <w:szCs w:val="52"/>
          <w:u w:val="single"/>
        </w:rPr>
      </w:pPr>
      <w:r>
        <w:rPr>
          <w:noProof/>
          <w:lang w:eastAsia="en-GB"/>
        </w:rPr>
        <w:drawing>
          <wp:anchor distT="0" distB="0" distL="114300" distR="114300" simplePos="0" relativeHeight="251659264" behindDoc="0" locked="0" layoutInCell="1" allowOverlap="1" wp14:anchorId="4DE6AE25" wp14:editId="1AD9A4DD">
            <wp:simplePos x="0" y="0"/>
            <wp:positionH relativeFrom="column">
              <wp:posOffset>-278130</wp:posOffset>
            </wp:positionH>
            <wp:positionV relativeFrom="paragraph">
              <wp:posOffset>17780</wp:posOffset>
            </wp:positionV>
            <wp:extent cx="6798945" cy="1181100"/>
            <wp:effectExtent l="0" t="0" r="1905" b="0"/>
            <wp:wrapNone/>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98945" cy="1181100"/>
                    </a:xfrm>
                    <a:prstGeom prst="rect">
                      <a:avLst/>
                    </a:prstGeom>
                    <a:noFill/>
                  </pic:spPr>
                </pic:pic>
              </a:graphicData>
            </a:graphic>
            <wp14:sizeRelH relativeFrom="page">
              <wp14:pctWidth>0</wp14:pctWidth>
            </wp14:sizeRelH>
            <wp14:sizeRelV relativeFrom="page">
              <wp14:pctHeight>0</wp14:pctHeight>
            </wp14:sizeRelV>
          </wp:anchor>
        </w:drawing>
      </w:r>
    </w:p>
    <w:p w:rsidR="00343F6F" w:rsidP="00343F6F" w:rsidRDefault="00343F6F" w14:paraId="4DE6ADCC" w14:textId="77777777">
      <w:pPr>
        <w:rPr>
          <w:b/>
          <w:bCs/>
          <w:sz w:val="44"/>
          <w:szCs w:val="52"/>
          <w:u w:val="single"/>
        </w:rPr>
      </w:pPr>
    </w:p>
    <w:p w:rsidR="00343F6F" w:rsidP="19F229D4" w:rsidRDefault="002A49F5" w14:paraId="4DE6ADCE" w14:textId="759CB519" w14:noSpellErr="1">
      <w:pPr>
        <w:rPr>
          <w:sz w:val="12"/>
          <w:szCs w:val="12"/>
        </w:rPr>
      </w:pPr>
    </w:p>
    <w:p w:rsidRPr="00010DFB" w:rsidR="00343F6F" w:rsidP="00343F6F" w:rsidRDefault="00343F6F" w14:paraId="4DE6ADCF" w14:textId="055ABEAB">
      <w:pPr>
        <w:rPr>
          <w:b/>
          <w:color w:val="5F497A" w:themeColor="accent4" w:themeShade="BF"/>
          <w:sz w:val="28"/>
          <w:szCs w:val="28"/>
        </w:rPr>
      </w:pPr>
      <w:r w:rsidRPr="00010DFB">
        <w:rPr>
          <w:rFonts w:cs="Acumin Pro ExtraCondensed Light"/>
          <w:b/>
          <w:color w:val="5F497A" w:themeColor="accent4" w:themeShade="BF"/>
          <w:sz w:val="28"/>
          <w:szCs w:val="28"/>
        </w:rPr>
        <w:t>1. Your responsibilities as an ATO</w:t>
      </w:r>
    </w:p>
    <w:p w:rsidR="00343F6F" w:rsidP="00343F6F" w:rsidRDefault="00343F6F" w14:paraId="4DE6ADD0" w14:textId="2AC5BDAE">
      <w:pPr>
        <w:pStyle w:val="Pa21"/>
        <w:spacing w:after="160"/>
        <w:rPr>
          <w:rFonts w:ascii="Calibri" w:hAnsi="Calibri" w:cs="Acumin Pro Light"/>
          <w:color w:val="000000"/>
          <w:sz w:val="20"/>
          <w:szCs w:val="20"/>
        </w:rPr>
      </w:pPr>
      <w:r>
        <w:rPr>
          <w:rFonts w:ascii="Calibri" w:hAnsi="Calibri" w:cs="Acumin Pro Light"/>
          <w:color w:val="000000"/>
          <w:sz w:val="20"/>
          <w:szCs w:val="20"/>
        </w:rPr>
        <w:t xml:space="preserve">As an ATO you need to follow our </w:t>
      </w:r>
      <w:r>
        <w:rPr>
          <w:rFonts w:ascii="Calibri" w:hAnsi="Calibri" w:cs="Acumin Pro"/>
          <w:color w:val="000000"/>
          <w:sz w:val="20"/>
          <w:szCs w:val="20"/>
        </w:rPr>
        <w:t>agreed terms and requirements</w:t>
      </w:r>
      <w:r>
        <w:rPr>
          <w:rFonts w:ascii="Calibri" w:hAnsi="Calibri" w:cs="Acumin Pro Light"/>
          <w:color w:val="000000"/>
          <w:sz w:val="20"/>
          <w:szCs w:val="20"/>
        </w:rPr>
        <w:t xml:space="preserve">, including: </w:t>
      </w:r>
    </w:p>
    <w:p w:rsidR="00343F6F" w:rsidP="00343F6F" w:rsidRDefault="00F22C96" w14:paraId="4DE6ADD1" w14:textId="77777777">
      <w:pPr>
        <w:pStyle w:val="Pa14"/>
        <w:numPr>
          <w:ilvl w:val="0"/>
          <w:numId w:val="1"/>
        </w:numPr>
        <w:rPr>
          <w:rFonts w:ascii="Calibri" w:hAnsi="Calibri" w:cs="Acumin Pro Light"/>
          <w:color w:val="000000"/>
          <w:sz w:val="20"/>
          <w:szCs w:val="20"/>
        </w:rPr>
      </w:pPr>
      <w:r>
        <w:rPr>
          <w:rFonts w:ascii="Calibri" w:hAnsi="Calibri" w:cs="Acumin Pro Light"/>
          <w:color w:val="000000"/>
          <w:sz w:val="20"/>
          <w:szCs w:val="20"/>
        </w:rPr>
        <w:t>D</w:t>
      </w:r>
      <w:r w:rsidR="00343F6F">
        <w:rPr>
          <w:rFonts w:ascii="Calibri" w:hAnsi="Calibri" w:cs="Acumin Pro Light"/>
          <w:color w:val="000000"/>
          <w:sz w:val="20"/>
          <w:szCs w:val="20"/>
        </w:rPr>
        <w:t xml:space="preserve">emonstrating your quality management process </w:t>
      </w:r>
    </w:p>
    <w:p w:rsidR="00343F6F" w:rsidP="00343F6F" w:rsidRDefault="00F22C96" w14:paraId="4DE6ADD2" w14:textId="139BA44B">
      <w:pPr>
        <w:pStyle w:val="Pa14"/>
        <w:numPr>
          <w:ilvl w:val="0"/>
          <w:numId w:val="1"/>
        </w:numPr>
        <w:rPr>
          <w:rFonts w:ascii="Calibri" w:hAnsi="Calibri" w:cs="Acumin Pro Light"/>
          <w:color w:val="000000"/>
          <w:sz w:val="20"/>
          <w:szCs w:val="20"/>
        </w:rPr>
      </w:pPr>
      <w:r>
        <w:rPr>
          <w:rFonts w:ascii="Calibri" w:hAnsi="Calibri" w:cs="Acumin Pro Light"/>
          <w:color w:val="000000"/>
          <w:sz w:val="20"/>
          <w:szCs w:val="20"/>
        </w:rPr>
        <w:t>S</w:t>
      </w:r>
      <w:r w:rsidR="00343F6F">
        <w:rPr>
          <w:rFonts w:ascii="Calibri" w:hAnsi="Calibri" w:cs="Acumin Pro Light"/>
          <w:color w:val="000000"/>
          <w:sz w:val="20"/>
          <w:szCs w:val="20"/>
        </w:rPr>
        <w:t xml:space="preserve">ubmitting assessments to showcase how your courses meet the required standard </w:t>
      </w:r>
    </w:p>
    <w:p w:rsidR="00343F6F" w:rsidP="00343F6F" w:rsidRDefault="009C59FC" w14:paraId="4DE6ADD3" w14:textId="1CD907E6">
      <w:pPr>
        <w:pStyle w:val="Pa14"/>
        <w:numPr>
          <w:ilvl w:val="0"/>
          <w:numId w:val="1"/>
        </w:numPr>
        <w:rPr>
          <w:rFonts w:ascii="Calibri" w:hAnsi="Calibri" w:cs="Acumin Pro Light"/>
          <w:color w:val="000000"/>
          <w:sz w:val="20"/>
          <w:szCs w:val="20"/>
        </w:rPr>
      </w:pPr>
      <w:r>
        <w:rPr>
          <w:rFonts w:ascii="Calibri" w:hAnsi="Calibri" w:cs="Acumin Pro Light"/>
          <w:color w:val="000000"/>
          <w:sz w:val="20"/>
          <w:szCs w:val="20"/>
        </w:rPr>
        <w:t>Submitting</w:t>
      </w:r>
      <w:r w:rsidR="00343F6F">
        <w:rPr>
          <w:rFonts w:ascii="Calibri" w:hAnsi="Calibri" w:cs="Acumin Pro Light"/>
          <w:color w:val="000000"/>
          <w:sz w:val="20"/>
          <w:szCs w:val="20"/>
        </w:rPr>
        <w:t xml:space="preserve"> learners’ achievements to the </w:t>
      </w:r>
      <w:r w:rsidR="00343F6F">
        <w:rPr>
          <w:rFonts w:ascii="Calibri" w:hAnsi="Calibri" w:cs="Acumin Pro"/>
          <w:color w:val="000000"/>
          <w:sz w:val="20"/>
          <w:szCs w:val="20"/>
        </w:rPr>
        <w:t>Construction Training Register</w:t>
      </w:r>
      <w:r w:rsidR="002A49F5">
        <w:rPr>
          <w:rFonts w:ascii="Calibri" w:hAnsi="Calibri" w:cs="Acumin Pro"/>
          <w:color w:val="000000"/>
          <w:sz w:val="20"/>
          <w:szCs w:val="20"/>
        </w:rPr>
        <w:t xml:space="preserve"> (CTR)</w:t>
      </w:r>
      <w:r w:rsidR="00343F6F">
        <w:rPr>
          <w:rFonts w:ascii="Calibri" w:hAnsi="Calibri" w:cs="Acumin Pro Light"/>
          <w:color w:val="000000"/>
          <w:sz w:val="20"/>
          <w:szCs w:val="20"/>
        </w:rPr>
        <w:t xml:space="preserve"> </w:t>
      </w:r>
    </w:p>
    <w:p w:rsidR="00343F6F" w:rsidP="00343F6F" w:rsidRDefault="00F22C96" w14:paraId="4DE6ADD4" w14:textId="77777777">
      <w:pPr>
        <w:pStyle w:val="Default"/>
      </w:pPr>
      <w:r>
        <w:rPr>
          <w:noProof/>
          <w:lang w:eastAsia="en-GB"/>
        </w:rPr>
        <mc:AlternateContent>
          <mc:Choice Requires="wps">
            <w:drawing>
              <wp:anchor distT="0" distB="0" distL="114300" distR="114300" simplePos="0" relativeHeight="251666432" behindDoc="0" locked="0" layoutInCell="1" allowOverlap="1" wp14:anchorId="4DE6AE29" wp14:editId="4DE6AE2A">
                <wp:simplePos x="0" y="0"/>
                <wp:positionH relativeFrom="column">
                  <wp:posOffset>-2540</wp:posOffset>
                </wp:positionH>
                <wp:positionV relativeFrom="paragraph">
                  <wp:posOffset>84455</wp:posOffset>
                </wp:positionV>
                <wp:extent cx="2962275" cy="1371600"/>
                <wp:effectExtent l="0" t="0" r="28575"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1371600"/>
                        </a:xfrm>
                        <a:prstGeom prst="rect">
                          <a:avLst/>
                        </a:prstGeom>
                        <a:solidFill>
                          <a:srgbClr val="FFFFFF"/>
                        </a:solidFill>
                        <a:ln w="9525">
                          <a:solidFill>
                            <a:srgbClr val="000000"/>
                          </a:solidFill>
                          <a:miter lim="800000"/>
                          <a:headEnd/>
                          <a:tailEnd/>
                        </a:ln>
                      </wps:spPr>
                      <wps:txbx>
                        <w:txbxContent>
                          <w:p w:rsidR="00343F6F" w:rsidP="00343F6F" w:rsidRDefault="00343F6F" w14:paraId="4DE6AE3D" w14:textId="77777777">
                            <w:pPr>
                              <w:shd w:val="clear" w:color="auto" w:fill="E5B8B7" w:themeFill="accent2" w:themeFillTint="66"/>
                              <w:rPr>
                                <w:b/>
                                <w:sz w:val="24"/>
                                <w:u w:val="single"/>
                              </w:rPr>
                            </w:pPr>
                            <w:r>
                              <w:rPr>
                                <w:b/>
                                <w:sz w:val="24"/>
                                <w:u w:val="single"/>
                              </w:rPr>
                              <w:t>Important</w:t>
                            </w:r>
                          </w:p>
                          <w:p w:rsidR="00343F6F" w:rsidP="00343F6F" w:rsidRDefault="00343F6F" w14:paraId="4DE6AE3E" w14:textId="5BB4038D">
                            <w:pPr>
                              <w:rPr>
                                <w:sz w:val="32"/>
                              </w:rPr>
                            </w:pPr>
                            <w:r>
                              <w:rPr>
                                <w:sz w:val="24"/>
                              </w:rPr>
                              <w:t xml:space="preserve">As </w:t>
                            </w:r>
                            <w:r>
                              <w:rPr>
                                <w:rFonts w:cs="Acumin Pro Light"/>
                                <w:color w:val="000000"/>
                                <w:sz w:val="24"/>
                                <w:szCs w:val="20"/>
                              </w:rPr>
                              <w:t xml:space="preserve">an ATO you must </w:t>
                            </w:r>
                            <w:r w:rsidR="009C59FC">
                              <w:rPr>
                                <w:rFonts w:cs="Acumin Pro Light"/>
                                <w:color w:val="000000"/>
                                <w:sz w:val="24"/>
                                <w:szCs w:val="20"/>
                              </w:rPr>
                              <w:t>submit</w:t>
                            </w:r>
                            <w:r>
                              <w:rPr>
                                <w:rFonts w:cs="Acumin Pro Light"/>
                                <w:color w:val="000000"/>
                                <w:sz w:val="24"/>
                                <w:szCs w:val="20"/>
                              </w:rPr>
                              <w:t xml:space="preserve"> learners’ achievements to the Construction Training Register within </w:t>
                            </w:r>
                            <w:r>
                              <w:rPr>
                                <w:rFonts w:cs="Acumin Pro Light"/>
                                <w:b/>
                                <w:color w:val="000000"/>
                                <w:sz w:val="24"/>
                                <w:szCs w:val="20"/>
                              </w:rPr>
                              <w:t>10 working days</w:t>
                            </w:r>
                            <w:r>
                              <w:rPr>
                                <w:rFonts w:cs="Acumin Pro Light"/>
                                <w:color w:val="000000"/>
                                <w:sz w:val="24"/>
                                <w:szCs w:val="20"/>
                              </w:rPr>
                              <w:t xml:space="preserve"> after the </w:t>
                            </w:r>
                            <w:r w:rsidR="00EA5C71">
                              <w:rPr>
                                <w:rFonts w:cs="Acumin Pro Light"/>
                                <w:color w:val="000000"/>
                                <w:sz w:val="24"/>
                                <w:szCs w:val="20"/>
                              </w:rPr>
                              <w:t xml:space="preserve">achievement </w:t>
                            </w:r>
                            <w:r>
                              <w:rPr>
                                <w:rFonts w:cs="Acumin Pro Light"/>
                                <w:color w:val="000000"/>
                                <w:sz w:val="24"/>
                                <w:szCs w:val="20"/>
                              </w:rPr>
                              <w:t>of a course.</w:t>
                            </w:r>
                          </w:p>
                          <w:p w:rsidR="00343F6F" w:rsidP="00343F6F" w:rsidRDefault="00343F6F" w14:paraId="4DE6AE3F" w14:textId="77777777">
                            <w:pPr>
                              <w:rPr>
                                <w:b/>
                              </w:rPr>
                            </w:pPr>
                            <w:r>
                              <w:rPr>
                                <w:b/>
                              </w:rPr>
                              <w:t xml:space="preserve"> </w:t>
                            </w:r>
                          </w:p>
                          <w:p w:rsidR="00343F6F" w:rsidP="00343F6F" w:rsidRDefault="00343F6F" w14:paraId="4DE6AE40" w14:textId="77777777">
                            <w:pPr>
                              <w:rPr>
                                <w:b/>
                              </w:rPr>
                            </w:pPr>
                          </w:p>
                          <w:p w:rsidR="00343F6F" w:rsidP="00343F6F" w:rsidRDefault="00343F6F" w14:paraId="4DE6AE41"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2pt;margin-top:6.65pt;width:233.25pt;height:1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" w14:anchorId="4DE6AE29">
                <v:textbox>
                  <w:txbxContent>
                    <w:p w:rsidR="00343F6F" w:rsidP="00343F6F" w:rsidRDefault="00343F6F" w14:paraId="4DE6AE3D" w14:textId="77777777">
                      <w:pPr>
                        <w:shd w:val="clear" w:color="auto" w:fill="E5B8B7" w:themeFill="accent2" w:themeFillTint="66"/>
                        <w:rPr>
                          <w:b/>
                          <w:sz w:val="24"/>
                          <w:u w:val="single"/>
                        </w:rPr>
                      </w:pPr>
                      <w:r>
                        <w:rPr>
                          <w:b/>
                          <w:sz w:val="24"/>
                          <w:u w:val="single"/>
                        </w:rPr>
                        <w:t>Important</w:t>
                      </w:r>
                    </w:p>
                    <w:p w:rsidR="00343F6F" w:rsidP="00343F6F" w:rsidRDefault="00343F6F" w14:paraId="4DE6AE3E" w14:textId="5BB4038D">
                      <w:pPr>
                        <w:rPr>
                          <w:sz w:val="32"/>
                        </w:rPr>
                      </w:pPr>
                      <w:r>
                        <w:rPr>
                          <w:sz w:val="24"/>
                        </w:rPr>
                        <w:t xml:space="preserve">As </w:t>
                      </w:r>
                      <w:r>
                        <w:rPr>
                          <w:rFonts w:cs="Acumin Pro Light"/>
                          <w:color w:val="000000"/>
                          <w:sz w:val="24"/>
                          <w:szCs w:val="20"/>
                        </w:rPr>
                        <w:t xml:space="preserve">an ATO you must </w:t>
                      </w:r>
                      <w:r w:rsidR="009C59FC">
                        <w:rPr>
                          <w:rFonts w:cs="Acumin Pro Light"/>
                          <w:color w:val="000000"/>
                          <w:sz w:val="24"/>
                          <w:szCs w:val="20"/>
                        </w:rPr>
                        <w:t>submit</w:t>
                      </w:r>
                      <w:r>
                        <w:rPr>
                          <w:rFonts w:cs="Acumin Pro Light"/>
                          <w:color w:val="000000"/>
                          <w:sz w:val="24"/>
                          <w:szCs w:val="20"/>
                        </w:rPr>
                        <w:t xml:space="preserve"> learners’ achievements to the Construction Training Register within </w:t>
                      </w:r>
                      <w:r>
                        <w:rPr>
                          <w:rFonts w:cs="Acumin Pro Light"/>
                          <w:b/>
                          <w:color w:val="000000"/>
                          <w:sz w:val="24"/>
                          <w:szCs w:val="20"/>
                        </w:rPr>
                        <w:t>10 working days</w:t>
                      </w:r>
                      <w:r>
                        <w:rPr>
                          <w:rFonts w:cs="Acumin Pro Light"/>
                          <w:color w:val="000000"/>
                          <w:sz w:val="24"/>
                          <w:szCs w:val="20"/>
                        </w:rPr>
                        <w:t xml:space="preserve"> after the </w:t>
                      </w:r>
                      <w:r w:rsidR="00EA5C71">
                        <w:rPr>
                          <w:rFonts w:cs="Acumin Pro Light"/>
                          <w:color w:val="000000"/>
                          <w:sz w:val="24"/>
                          <w:szCs w:val="20"/>
                        </w:rPr>
                        <w:t xml:space="preserve">achievement </w:t>
                      </w:r>
                      <w:r>
                        <w:rPr>
                          <w:rFonts w:cs="Acumin Pro Light"/>
                          <w:color w:val="000000"/>
                          <w:sz w:val="24"/>
                          <w:szCs w:val="20"/>
                        </w:rPr>
                        <w:t>of a course.</w:t>
                      </w:r>
                    </w:p>
                    <w:p w:rsidR="00343F6F" w:rsidP="00343F6F" w:rsidRDefault="00343F6F" w14:paraId="4DE6AE3F" w14:textId="77777777">
                      <w:pPr>
                        <w:rPr>
                          <w:b/>
                        </w:rPr>
                      </w:pPr>
                      <w:r>
                        <w:rPr>
                          <w:b/>
                        </w:rPr>
                        <w:t xml:space="preserve"> </w:t>
                      </w:r>
                    </w:p>
                    <w:p w:rsidR="00343F6F" w:rsidP="00343F6F" w:rsidRDefault="00343F6F" w14:paraId="4DE6AE40" w14:textId="77777777">
                      <w:pPr>
                        <w:rPr>
                          <w:b/>
                        </w:rPr>
                      </w:pPr>
                    </w:p>
                    <w:p w:rsidR="00343F6F" w:rsidP="00343F6F" w:rsidRDefault="00343F6F" w14:paraId="4DE6AE41" w14:textId="77777777"/>
                  </w:txbxContent>
                </v:textbox>
              </v:shape>
            </w:pict>
          </mc:Fallback>
        </mc:AlternateContent>
      </w:r>
    </w:p>
    <w:p w:rsidR="00343F6F" w:rsidP="00343F6F" w:rsidRDefault="00343F6F" w14:paraId="4DE6ADD5" w14:textId="77777777">
      <w:pPr>
        <w:pStyle w:val="Default"/>
      </w:pPr>
    </w:p>
    <w:p w:rsidR="00343F6F" w:rsidP="00343F6F" w:rsidRDefault="00343F6F" w14:paraId="4DE6ADD6" w14:textId="77777777">
      <w:pPr>
        <w:pStyle w:val="Default"/>
      </w:pPr>
    </w:p>
    <w:p w:rsidR="00343F6F" w:rsidP="00343F6F" w:rsidRDefault="00343F6F" w14:paraId="4DE6ADD7" w14:textId="77777777">
      <w:pPr>
        <w:pStyle w:val="Default"/>
      </w:pPr>
    </w:p>
    <w:p w:rsidR="00343F6F" w:rsidP="00343F6F" w:rsidRDefault="00343F6F" w14:paraId="4DE6ADD8" w14:textId="77777777">
      <w:pPr>
        <w:pStyle w:val="Default"/>
      </w:pPr>
    </w:p>
    <w:p w:rsidR="00343F6F" w:rsidP="00343F6F" w:rsidRDefault="00343F6F" w14:paraId="4DE6ADD9" w14:textId="77777777">
      <w:pPr>
        <w:pStyle w:val="Pa21"/>
        <w:spacing w:after="160"/>
        <w:rPr>
          <w:rFonts w:ascii="Calibri" w:hAnsi="Calibri" w:cs="Acumin Pro Light"/>
          <w:color w:val="000000"/>
          <w:sz w:val="20"/>
          <w:szCs w:val="20"/>
        </w:rPr>
      </w:pPr>
    </w:p>
    <w:p w:rsidR="00343F6F" w:rsidP="00343F6F" w:rsidRDefault="00343F6F" w14:paraId="4DE6ADDA" w14:textId="77777777">
      <w:pPr>
        <w:pStyle w:val="Pa21"/>
        <w:spacing w:after="160"/>
        <w:rPr>
          <w:rFonts w:ascii="Calibri" w:hAnsi="Calibri" w:cs="Acumin Pro Light"/>
          <w:color w:val="000000"/>
          <w:sz w:val="20"/>
          <w:szCs w:val="20"/>
        </w:rPr>
      </w:pPr>
    </w:p>
    <w:p w:rsidR="00343F6F" w:rsidP="00343F6F" w:rsidRDefault="00343F6F" w14:paraId="4DE6ADDB" w14:textId="77777777">
      <w:pPr>
        <w:pStyle w:val="Default"/>
      </w:pPr>
    </w:p>
    <w:p w:rsidR="00F22C96" w:rsidP="00F22C96" w:rsidRDefault="00F22C96" w14:paraId="4DE6ADDC" w14:textId="0329C4B1">
      <w:pPr>
        <w:pStyle w:val="Pa21"/>
        <w:spacing w:after="160"/>
        <w:rPr>
          <w:rFonts w:ascii="Calibri" w:hAnsi="Calibri" w:cs="Acumin Pro"/>
          <w:b/>
          <w:bCs/>
          <w:color w:val="000000"/>
          <w:sz w:val="20"/>
          <w:szCs w:val="20"/>
        </w:rPr>
      </w:pPr>
      <w:r>
        <w:rPr>
          <w:rFonts w:ascii="Calibri" w:hAnsi="Calibri" w:cs="Acumin Pro"/>
          <w:b/>
          <w:bCs/>
          <w:color w:val="000000"/>
          <w:sz w:val="20"/>
          <w:szCs w:val="20"/>
        </w:rPr>
        <w:t xml:space="preserve">Why you must </w:t>
      </w:r>
      <w:r w:rsidR="00EA5C71">
        <w:rPr>
          <w:rFonts w:ascii="Calibri" w:hAnsi="Calibri" w:cs="Acumin Pro"/>
          <w:b/>
          <w:bCs/>
          <w:color w:val="000000"/>
          <w:sz w:val="20"/>
          <w:szCs w:val="20"/>
        </w:rPr>
        <w:t xml:space="preserve">submit </w:t>
      </w:r>
      <w:r>
        <w:rPr>
          <w:rFonts w:ascii="Calibri" w:hAnsi="Calibri" w:cs="Acumin Pro"/>
          <w:b/>
          <w:bCs/>
          <w:color w:val="000000"/>
          <w:sz w:val="20"/>
          <w:szCs w:val="20"/>
        </w:rPr>
        <w:t xml:space="preserve">learners’ achievements promptly </w:t>
      </w:r>
    </w:p>
    <w:p w:rsidR="00343F6F" w:rsidP="00343F6F" w:rsidRDefault="00F22C96" w14:paraId="4DE6ADDD" w14:textId="64B7086E">
      <w:pPr>
        <w:pStyle w:val="Pa21"/>
        <w:spacing w:after="160"/>
        <w:rPr>
          <w:rFonts w:ascii="Calibri" w:hAnsi="Calibri" w:cs="Acumin Pro Light"/>
          <w:color w:val="000000"/>
          <w:sz w:val="20"/>
          <w:szCs w:val="20"/>
        </w:rPr>
      </w:pPr>
      <w:r>
        <w:rPr>
          <w:rFonts w:ascii="Calibri" w:hAnsi="Calibri" w:cs="Acumin Pro Light"/>
          <w:color w:val="000000"/>
          <w:sz w:val="20"/>
          <w:szCs w:val="20"/>
        </w:rPr>
        <w:t>Achievements submitted by an ATO will</w:t>
      </w:r>
      <w:r w:rsidR="00343F6F">
        <w:rPr>
          <w:rFonts w:ascii="Calibri" w:hAnsi="Calibri" w:cs="Acumin Pro Light"/>
          <w:color w:val="000000"/>
          <w:sz w:val="20"/>
          <w:szCs w:val="20"/>
        </w:rPr>
        <w:t xml:space="preserve"> trigger automated </w:t>
      </w:r>
      <w:r>
        <w:rPr>
          <w:rFonts w:ascii="Calibri" w:hAnsi="Calibri" w:cs="Acumin Pro Light"/>
          <w:color w:val="000000"/>
          <w:sz w:val="20"/>
          <w:szCs w:val="20"/>
        </w:rPr>
        <w:t xml:space="preserve">grant payments to employers and </w:t>
      </w:r>
      <w:r w:rsidR="00343F6F">
        <w:rPr>
          <w:rFonts w:ascii="Calibri" w:hAnsi="Calibri" w:cs="Acumin Pro Light"/>
          <w:color w:val="000000"/>
          <w:sz w:val="20"/>
          <w:szCs w:val="20"/>
        </w:rPr>
        <w:t xml:space="preserve">also </w:t>
      </w:r>
      <w:r>
        <w:rPr>
          <w:rFonts w:ascii="Calibri" w:hAnsi="Calibri" w:cs="Acumin Pro Light"/>
          <w:color w:val="000000"/>
          <w:sz w:val="20"/>
          <w:szCs w:val="20"/>
        </w:rPr>
        <w:t xml:space="preserve">update the </w:t>
      </w:r>
      <w:r w:rsidR="001F660A">
        <w:rPr>
          <w:rFonts w:ascii="Calibri" w:hAnsi="Calibri" w:cs="Acumin Pro Light"/>
          <w:color w:val="000000"/>
          <w:sz w:val="20"/>
          <w:szCs w:val="20"/>
        </w:rPr>
        <w:t>CTR</w:t>
      </w:r>
      <w:r w:rsidR="00BC4B0F">
        <w:rPr>
          <w:rFonts w:ascii="Calibri" w:hAnsi="Calibri" w:cs="Acumin Pro Light"/>
          <w:color w:val="000000"/>
          <w:sz w:val="20"/>
          <w:szCs w:val="20"/>
        </w:rPr>
        <w:t xml:space="preserve">. </w:t>
      </w:r>
      <w:r>
        <w:rPr>
          <w:rFonts w:ascii="Calibri" w:hAnsi="Calibri" w:cs="Acumin Pro Light"/>
          <w:color w:val="000000"/>
          <w:sz w:val="20"/>
          <w:szCs w:val="20"/>
        </w:rPr>
        <w:t>This enables employers</w:t>
      </w:r>
      <w:r w:rsidR="00343F6F">
        <w:rPr>
          <w:rFonts w:ascii="Calibri" w:hAnsi="Calibri" w:cs="Acumin Pro Light"/>
          <w:color w:val="000000"/>
          <w:sz w:val="20"/>
          <w:szCs w:val="20"/>
        </w:rPr>
        <w:t xml:space="preserve"> to check the skills and competencies of their workforce and new recruits,</w:t>
      </w:r>
      <w:r w:rsidR="00010DFB">
        <w:rPr>
          <w:rFonts w:ascii="Calibri" w:hAnsi="Calibri" w:cs="Acumin Pro Light"/>
          <w:color w:val="000000"/>
          <w:sz w:val="20"/>
          <w:szCs w:val="20"/>
        </w:rPr>
        <w:t xml:space="preserve"> and workers to ch</w:t>
      </w:r>
      <w:r w:rsidR="00633FD4">
        <w:rPr>
          <w:rFonts w:ascii="Calibri" w:hAnsi="Calibri" w:cs="Acumin Pro Light"/>
          <w:color w:val="000000"/>
          <w:sz w:val="20"/>
          <w:szCs w:val="20"/>
        </w:rPr>
        <w:t xml:space="preserve">eck their own training records, </w:t>
      </w:r>
      <w:r w:rsidR="00343F6F">
        <w:rPr>
          <w:rFonts w:ascii="Calibri" w:hAnsi="Calibri" w:cs="Acumin Pro Light"/>
          <w:color w:val="000000"/>
          <w:sz w:val="20"/>
          <w:szCs w:val="20"/>
        </w:rPr>
        <w:t xml:space="preserve">helping to confirm that they have the right skills for work. </w:t>
      </w:r>
    </w:p>
    <w:p w:rsidR="00343F6F" w:rsidP="00343F6F" w:rsidRDefault="00343F6F" w14:paraId="4DE6ADE0" w14:textId="77777777">
      <w:pPr>
        <w:pStyle w:val="Pa5"/>
        <w:spacing w:before="160" w:after="160"/>
        <w:rPr>
          <w:rFonts w:ascii="Calibri" w:hAnsi="Calibri" w:cs="Acumin Pro Light"/>
          <w:b/>
          <w:color w:val="FF00FF"/>
          <w:sz w:val="28"/>
          <w:szCs w:val="32"/>
        </w:rPr>
      </w:pPr>
      <w:r w:rsidRPr="00010DFB">
        <w:rPr>
          <w:rFonts w:ascii="Calibri" w:hAnsi="Calibri" w:cs="Acumin Pro Light"/>
          <w:b/>
          <w:color w:val="5F497A" w:themeColor="accent4" w:themeShade="BF"/>
          <w:sz w:val="28"/>
          <w:szCs w:val="32"/>
        </w:rPr>
        <w:t>2. Construction Training Directory (CTD)</w:t>
      </w:r>
      <w:r>
        <w:rPr>
          <w:rFonts w:ascii="Calibri" w:hAnsi="Calibri" w:cs="Acumin Pro Light"/>
          <w:b/>
          <w:color w:val="FF00FF"/>
          <w:sz w:val="28"/>
          <w:szCs w:val="32"/>
        </w:rPr>
        <w:t xml:space="preserve"> </w:t>
      </w:r>
    </w:p>
    <w:p w:rsidR="00343F6F" w:rsidP="00343F6F" w:rsidRDefault="009C59FC" w14:paraId="4DE6ADEB" w14:textId="72D564ED">
      <w:pPr>
        <w:pStyle w:val="Pa21"/>
        <w:spacing w:after="160"/>
        <w:rPr>
          <w:rFonts w:ascii="Calibri" w:hAnsi="Calibri" w:cs="Acumin Pro Light"/>
          <w:color w:val="000000"/>
          <w:sz w:val="20"/>
          <w:szCs w:val="20"/>
        </w:rPr>
      </w:pPr>
      <w:r>
        <w:rPr>
          <w:rFonts w:ascii="Calibri" w:hAnsi="Calibri" w:cs="Acumin Pro Light"/>
          <w:color w:val="000000"/>
          <w:sz w:val="20"/>
          <w:szCs w:val="20"/>
        </w:rPr>
        <w:t xml:space="preserve">The CTD is the area of the Training Model portal </w:t>
      </w:r>
      <w:r w:rsidR="00343F6F">
        <w:rPr>
          <w:rFonts w:ascii="Calibri" w:hAnsi="Calibri" w:cs="Acumin Pro Light"/>
          <w:color w:val="000000"/>
          <w:sz w:val="20"/>
          <w:szCs w:val="20"/>
        </w:rPr>
        <w:t xml:space="preserve">where ATOs can advertise their training products. Anyone can </w:t>
      </w:r>
      <w:r w:rsidR="00343F6F">
        <w:rPr>
          <w:rFonts w:ascii="Calibri" w:hAnsi="Calibri" w:cs="Acumin Pro"/>
          <w:color w:val="000000"/>
          <w:sz w:val="20"/>
          <w:szCs w:val="20"/>
        </w:rPr>
        <w:t xml:space="preserve">search the CTD for </w:t>
      </w:r>
      <w:r w:rsidR="00633FD4">
        <w:rPr>
          <w:rFonts w:ascii="Calibri" w:hAnsi="Calibri" w:cs="Acumin Pro"/>
          <w:color w:val="000000"/>
          <w:sz w:val="20"/>
          <w:szCs w:val="20"/>
        </w:rPr>
        <w:t>courses</w:t>
      </w:r>
      <w:r w:rsidR="002A49F5">
        <w:rPr>
          <w:rFonts w:ascii="Calibri" w:hAnsi="Calibri" w:cs="Acumin Pro"/>
          <w:color w:val="000000"/>
          <w:sz w:val="20"/>
          <w:szCs w:val="20"/>
        </w:rPr>
        <w:t>, y</w:t>
      </w:r>
      <w:r w:rsidR="00F22C96">
        <w:rPr>
          <w:rFonts w:ascii="Calibri" w:hAnsi="Calibri" w:cs="Acumin Pro Light"/>
          <w:color w:val="000000"/>
          <w:sz w:val="20"/>
          <w:szCs w:val="20"/>
        </w:rPr>
        <w:t>ou do</w:t>
      </w:r>
      <w:r w:rsidR="00010DFB">
        <w:rPr>
          <w:rFonts w:ascii="Calibri" w:hAnsi="Calibri" w:cs="Acumin Pro Light"/>
          <w:color w:val="000000"/>
          <w:sz w:val="20"/>
          <w:szCs w:val="20"/>
        </w:rPr>
        <w:t xml:space="preserve"> </w:t>
      </w:r>
      <w:r w:rsidR="00F22C96">
        <w:rPr>
          <w:rFonts w:ascii="Calibri" w:hAnsi="Calibri" w:cs="Acumin Pro Light"/>
          <w:color w:val="000000"/>
          <w:sz w:val="20"/>
          <w:szCs w:val="20"/>
        </w:rPr>
        <w:t>n</w:t>
      </w:r>
      <w:r w:rsidR="00343F6F">
        <w:rPr>
          <w:rFonts w:ascii="Calibri" w:hAnsi="Calibri" w:cs="Acumin Pro Light"/>
          <w:color w:val="000000"/>
          <w:sz w:val="20"/>
          <w:szCs w:val="20"/>
        </w:rPr>
        <w:t xml:space="preserve">ot </w:t>
      </w:r>
      <w:r w:rsidR="002A49F5">
        <w:rPr>
          <w:rFonts w:ascii="Calibri" w:hAnsi="Calibri" w:cs="Acumin Pro Light"/>
          <w:color w:val="000000"/>
          <w:sz w:val="20"/>
          <w:szCs w:val="20"/>
        </w:rPr>
        <w:t>n</w:t>
      </w:r>
      <w:r w:rsidR="00343F6F">
        <w:rPr>
          <w:rFonts w:ascii="Calibri" w:hAnsi="Calibri" w:cs="Acumin Pro Light"/>
          <w:color w:val="000000"/>
          <w:sz w:val="20"/>
          <w:szCs w:val="20"/>
        </w:rPr>
        <w:t xml:space="preserve">eed a login to access it. The courses listed in it are approved by us, meaning that: </w:t>
      </w:r>
    </w:p>
    <w:p w:rsidR="00343F6F" w:rsidP="00343F6F" w:rsidRDefault="00B64C29" w14:paraId="4DE6ADEC" w14:textId="225521B3">
      <w:pPr>
        <w:pStyle w:val="Pa14"/>
        <w:numPr>
          <w:ilvl w:val="0"/>
          <w:numId w:val="2"/>
        </w:numPr>
        <w:rPr>
          <w:rFonts w:ascii="Calibri" w:hAnsi="Calibri" w:cs="Acumin Pro Light"/>
          <w:color w:val="000000"/>
          <w:sz w:val="20"/>
          <w:szCs w:val="20"/>
        </w:rPr>
      </w:pPr>
      <w:r>
        <w:rPr>
          <w:rFonts w:ascii="Calibri" w:hAnsi="Calibri" w:cs="Acumin Pro Light"/>
          <w:color w:val="000000"/>
          <w:sz w:val="20"/>
          <w:szCs w:val="20"/>
        </w:rPr>
        <w:t>The course attracts grant</w:t>
      </w:r>
    </w:p>
    <w:p w:rsidR="00343F6F" w:rsidP="00343F6F" w:rsidRDefault="00B64C29" w14:paraId="4DE6ADED" w14:textId="4795EF5E">
      <w:pPr>
        <w:pStyle w:val="Pa14"/>
        <w:numPr>
          <w:ilvl w:val="0"/>
          <w:numId w:val="2"/>
        </w:numPr>
        <w:rPr>
          <w:rFonts w:ascii="Calibri" w:hAnsi="Calibri" w:cs="Acumin Pro Light"/>
          <w:color w:val="000000"/>
          <w:sz w:val="20"/>
          <w:szCs w:val="20"/>
        </w:rPr>
      </w:pPr>
      <w:r>
        <w:rPr>
          <w:rFonts w:ascii="Calibri" w:hAnsi="Calibri" w:cs="Acumin Pro Light"/>
          <w:color w:val="000000"/>
          <w:sz w:val="20"/>
          <w:szCs w:val="20"/>
        </w:rPr>
        <w:t>T</w:t>
      </w:r>
      <w:r w:rsidR="00343F6F">
        <w:rPr>
          <w:rFonts w:ascii="Calibri" w:hAnsi="Calibri" w:cs="Acumin Pro Light"/>
          <w:color w:val="000000"/>
          <w:sz w:val="20"/>
          <w:szCs w:val="20"/>
        </w:rPr>
        <w:t>hey will be delivered to defined standards that have been developed with the industry</w:t>
      </w:r>
    </w:p>
    <w:p w:rsidR="00343F6F" w:rsidP="00343F6F" w:rsidRDefault="00343F6F" w14:paraId="4DE6ADEE" w14:textId="288D6D82">
      <w:pPr>
        <w:pStyle w:val="Pa14"/>
        <w:numPr>
          <w:ilvl w:val="0"/>
          <w:numId w:val="2"/>
        </w:numPr>
        <w:spacing w:after="160" w:line="240" w:lineRule="auto"/>
        <w:rPr>
          <w:rFonts w:cs="Acumin Pro Light"/>
          <w:color w:val="000000"/>
          <w:sz w:val="20"/>
        </w:rPr>
      </w:pPr>
      <w:r>
        <w:rPr>
          <w:rFonts w:ascii="Calibri" w:hAnsi="Calibri" w:cs="Acumin Pro Light"/>
          <w:color w:val="000000"/>
          <w:sz w:val="20"/>
          <w:szCs w:val="20"/>
        </w:rPr>
        <w:t>When learners complete the required standard their achievement will be recorded in the</w:t>
      </w:r>
      <w:r w:rsidR="00B64C29">
        <w:rPr>
          <w:rFonts w:ascii="Calibri" w:hAnsi="Calibri" w:cs="Acumin Pro Light"/>
          <w:color w:val="000000"/>
          <w:sz w:val="20"/>
          <w:szCs w:val="20"/>
        </w:rPr>
        <w:t xml:space="preserve"> Construction Training Register</w:t>
      </w:r>
    </w:p>
    <w:p w:rsidR="00343F6F" w:rsidP="00343F6F" w:rsidRDefault="00F22C96" w14:paraId="4DE6ADEF" w14:textId="77777777">
      <w:pPr>
        <w:pStyle w:val="Pa14"/>
        <w:spacing w:after="160" w:line="240" w:lineRule="auto"/>
        <w:rPr>
          <w:rFonts w:cs="Acumin Pro Light"/>
          <w:color w:val="000000"/>
          <w:sz w:val="20"/>
        </w:rPr>
      </w:pPr>
      <w:r>
        <w:rPr>
          <w:rFonts w:ascii="Calibri" w:hAnsi="Calibri" w:cs="Acumin Pro Light"/>
          <w:color w:val="000000"/>
          <w:sz w:val="20"/>
          <w:szCs w:val="22"/>
        </w:rPr>
        <w:t>Currently</w:t>
      </w:r>
      <w:r w:rsidR="00343F6F">
        <w:rPr>
          <w:rFonts w:ascii="Calibri" w:hAnsi="Calibri" w:cs="Acumin Pro Light"/>
          <w:color w:val="000000"/>
          <w:sz w:val="20"/>
          <w:szCs w:val="22"/>
        </w:rPr>
        <w:t>, only short duration training – lasting from 3 hours to 29 days –</w:t>
      </w:r>
      <w:r>
        <w:rPr>
          <w:rFonts w:ascii="Calibri" w:hAnsi="Calibri" w:cs="Acumin Pro Light"/>
          <w:color w:val="000000"/>
          <w:sz w:val="20"/>
          <w:szCs w:val="22"/>
        </w:rPr>
        <w:t xml:space="preserve"> is </w:t>
      </w:r>
      <w:r w:rsidR="00343F6F">
        <w:rPr>
          <w:rFonts w:ascii="Calibri" w:hAnsi="Calibri" w:cs="Acumin Pro Light"/>
          <w:color w:val="000000"/>
          <w:sz w:val="20"/>
          <w:szCs w:val="22"/>
        </w:rPr>
        <w:t>listed in the CTD.</w:t>
      </w:r>
    </w:p>
    <w:p w:rsidR="001F660A" w:rsidP="009C59FC" w:rsidRDefault="001F660A" w14:paraId="53B5B955" w14:textId="77777777">
      <w:pPr>
        <w:pStyle w:val="Pa5"/>
        <w:spacing w:before="160" w:after="160"/>
        <w:rPr>
          <w:rFonts w:ascii="Calibri" w:hAnsi="Calibri" w:cs="Acumin Pro Light"/>
          <w:b/>
          <w:color w:val="5F497A" w:themeColor="accent4" w:themeShade="BF"/>
          <w:sz w:val="28"/>
          <w:szCs w:val="32"/>
        </w:rPr>
      </w:pPr>
    </w:p>
    <w:p w:rsidR="001F660A" w:rsidP="009C59FC" w:rsidRDefault="001F660A" w14:paraId="7D93E03F" w14:textId="77777777">
      <w:pPr>
        <w:pStyle w:val="Pa5"/>
        <w:spacing w:before="160" w:after="160"/>
        <w:rPr>
          <w:rFonts w:ascii="Calibri" w:hAnsi="Calibri" w:cs="Acumin Pro Light"/>
          <w:b/>
          <w:color w:val="5F497A" w:themeColor="accent4" w:themeShade="BF"/>
          <w:sz w:val="28"/>
          <w:szCs w:val="32"/>
        </w:rPr>
      </w:pPr>
    </w:p>
    <w:p w:rsidR="001F660A" w:rsidP="009C59FC" w:rsidRDefault="001F660A" w14:paraId="2D0EC015" w14:textId="77777777">
      <w:pPr>
        <w:pStyle w:val="Pa5"/>
        <w:spacing w:before="160" w:after="160"/>
        <w:rPr>
          <w:rFonts w:ascii="Calibri" w:hAnsi="Calibri" w:cs="Acumin Pro Light"/>
          <w:b/>
          <w:color w:val="5F497A" w:themeColor="accent4" w:themeShade="BF"/>
          <w:sz w:val="28"/>
          <w:szCs w:val="32"/>
        </w:rPr>
      </w:pPr>
    </w:p>
    <w:p w:rsidR="001F660A" w:rsidP="009C59FC" w:rsidRDefault="001F660A" w14:paraId="29EBAE63" w14:textId="77777777">
      <w:pPr>
        <w:pStyle w:val="Pa5"/>
        <w:spacing w:before="160" w:after="160"/>
        <w:rPr>
          <w:rFonts w:ascii="Calibri" w:hAnsi="Calibri" w:cs="Acumin Pro Light"/>
          <w:b/>
          <w:color w:val="5F497A" w:themeColor="accent4" w:themeShade="BF"/>
          <w:sz w:val="28"/>
          <w:szCs w:val="32"/>
        </w:rPr>
      </w:pPr>
    </w:p>
    <w:p w:rsidR="001F660A" w:rsidP="001F660A" w:rsidRDefault="001F660A" w14:paraId="518DCDC0" w14:textId="77777777">
      <w:pPr>
        <w:pStyle w:val="NoSpacing"/>
      </w:pPr>
    </w:p>
    <w:p w:rsidR="001F660A" w:rsidP="001F660A" w:rsidRDefault="001F660A" w14:paraId="2A965FC5" w14:textId="77777777">
      <w:pPr>
        <w:pStyle w:val="NoSpacing"/>
      </w:pPr>
    </w:p>
    <w:p w:rsidR="001F660A" w:rsidP="001F660A" w:rsidRDefault="001F660A" w14:paraId="267D8030" w14:textId="77777777">
      <w:pPr>
        <w:pStyle w:val="NoSpacing"/>
      </w:pPr>
    </w:p>
    <w:p w:rsidR="001F660A" w:rsidP="001F660A" w:rsidRDefault="001F660A" w14:paraId="65E4C5DB" w14:textId="77777777">
      <w:pPr>
        <w:pStyle w:val="NoSpacing"/>
      </w:pPr>
    </w:p>
    <w:p w:rsidRPr="009C59FC" w:rsidR="00343F6F" w:rsidP="009C59FC" w:rsidRDefault="00343F6F" w14:paraId="4DE6ADF0" w14:textId="77777777">
      <w:pPr>
        <w:pStyle w:val="Pa5"/>
        <w:spacing w:before="160" w:after="160"/>
        <w:rPr>
          <w:rFonts w:ascii="Calibri" w:hAnsi="Calibri" w:cs="Acumin Pro Light"/>
          <w:b/>
          <w:color w:val="5F497A" w:themeColor="accent4" w:themeShade="BF"/>
          <w:sz w:val="28"/>
          <w:szCs w:val="32"/>
        </w:rPr>
      </w:pPr>
      <w:r w:rsidRPr="009C59FC">
        <w:rPr>
          <w:rFonts w:ascii="Calibri" w:hAnsi="Calibri" w:cs="Acumin Pro Light"/>
          <w:b/>
          <w:color w:val="5F497A" w:themeColor="accent4" w:themeShade="BF"/>
          <w:sz w:val="28"/>
          <w:szCs w:val="32"/>
        </w:rPr>
        <w:t xml:space="preserve">3. Construction Training Register (CTR) </w:t>
      </w:r>
    </w:p>
    <w:p w:rsidR="00343F6F" w:rsidP="001F660A" w:rsidRDefault="00343F6F" w14:paraId="4DE6ADF3" w14:textId="015DCA1D">
      <w:pPr>
        <w:autoSpaceDE w:val="0"/>
        <w:autoSpaceDN w:val="0"/>
        <w:adjustRightInd w:val="0"/>
        <w:spacing w:after="160" w:line="201" w:lineRule="atLeast"/>
        <w:rPr>
          <w:rFonts w:cs="Acumin Pro Light"/>
          <w:color w:val="000000"/>
          <w:sz w:val="20"/>
          <w:szCs w:val="20"/>
        </w:rPr>
      </w:pPr>
      <w:r>
        <w:rPr>
          <w:rFonts w:cs="Acumin Pro Light"/>
          <w:color w:val="000000"/>
          <w:sz w:val="20"/>
          <w:szCs w:val="20"/>
        </w:rPr>
        <w:t>The CTR is an online database of individuals’ construction training q</w:t>
      </w:r>
      <w:r w:rsidR="001F660A">
        <w:rPr>
          <w:rFonts w:cs="Acumin Pro Light"/>
          <w:color w:val="000000"/>
          <w:sz w:val="20"/>
          <w:szCs w:val="20"/>
        </w:rPr>
        <w:t>ualifications and achievements.</w:t>
      </w:r>
    </w:p>
    <w:p w:rsidRPr="00010DFB" w:rsidR="00343F6F" w:rsidP="00343F6F" w:rsidRDefault="00343F6F" w14:paraId="4DE6ADF4" w14:textId="21CEC71F">
      <w:pPr>
        <w:rPr>
          <w:color w:val="5F497A" w:themeColor="accent4" w:themeShade="BF"/>
          <w:sz w:val="12"/>
        </w:rPr>
      </w:pPr>
      <w:r w:rsidRPr="00010DFB">
        <w:rPr>
          <w:rFonts w:cs="Acumin Pro ExtraCondensed Light"/>
          <w:b/>
          <w:color w:val="5F497A" w:themeColor="accent4" w:themeShade="BF"/>
          <w:sz w:val="28"/>
          <w:szCs w:val="33"/>
        </w:rPr>
        <w:t xml:space="preserve">4. Training standards </w:t>
      </w:r>
    </w:p>
    <w:p w:rsidR="00343F6F" w:rsidP="00343F6F" w:rsidRDefault="00343F6F" w14:paraId="4DE6ADF5" w14:textId="7C73A428">
      <w:pPr>
        <w:pStyle w:val="Pa21"/>
        <w:spacing w:after="160"/>
        <w:rPr>
          <w:rFonts w:ascii="Calibri" w:hAnsi="Calibri" w:cs="Acumin Pro Light"/>
          <w:color w:val="000000"/>
          <w:sz w:val="20"/>
          <w:szCs w:val="20"/>
        </w:rPr>
      </w:pPr>
      <w:r>
        <w:rPr>
          <w:rFonts w:ascii="Calibri" w:hAnsi="Calibri" w:cs="Acumin Pro Light"/>
          <w:color w:val="000000"/>
          <w:sz w:val="20"/>
          <w:szCs w:val="20"/>
        </w:rPr>
        <w:t xml:space="preserve">Training providers </w:t>
      </w:r>
      <w:r>
        <w:rPr>
          <w:rFonts w:ascii="Calibri" w:hAnsi="Calibri" w:cs="Acumin Pro"/>
          <w:color w:val="000000"/>
          <w:sz w:val="20"/>
          <w:szCs w:val="20"/>
        </w:rPr>
        <w:t xml:space="preserve">match courses and products to the standards on the </w:t>
      </w:r>
      <w:hyperlink w:history="1" r:id="rId11">
        <w:r>
          <w:rPr>
            <w:rStyle w:val="Hyperlink"/>
            <w:rFonts w:ascii="Calibri" w:hAnsi="Calibri" w:cs="Acumin Pro"/>
            <w:sz w:val="20"/>
            <w:szCs w:val="20"/>
          </w:rPr>
          <w:t>CITB website</w:t>
        </w:r>
      </w:hyperlink>
    </w:p>
    <w:p w:rsidR="00343F6F" w:rsidP="00343F6F" w:rsidRDefault="00343F6F" w14:paraId="4DE6ADF6" w14:textId="54DAFAAF" w14:noSpellErr="1">
      <w:pPr>
        <w:pStyle w:val="Pa21"/>
        <w:spacing w:after="160"/>
        <w:rPr>
          <w:rFonts w:ascii="Calibri" w:hAnsi="Calibri" w:cs="Acumin Pro Light"/>
          <w:color w:val="000000"/>
          <w:sz w:val="20"/>
          <w:szCs w:val="20"/>
        </w:rPr>
      </w:pPr>
      <w:r w:rsidRPr="19F229D4" w:rsidR="00343F6F">
        <w:rPr>
          <w:rFonts w:ascii="Calibri" w:hAnsi="Calibri" w:cs="Acumin Pro Light"/>
          <w:color w:val="000000" w:themeColor="text1" w:themeTint="FF" w:themeShade="FF"/>
          <w:sz w:val="20"/>
          <w:szCs w:val="20"/>
        </w:rPr>
        <w:t xml:space="preserve">You can search our </w:t>
      </w:r>
      <w:r w:rsidRPr="19F229D4" w:rsidR="00343F6F">
        <w:rPr>
          <w:rFonts w:ascii="Calibri" w:hAnsi="Calibri" w:cs="Acumin Pro"/>
          <w:color w:val="000000" w:themeColor="text1" w:themeTint="FF" w:themeShade="FF"/>
          <w:sz w:val="20"/>
          <w:szCs w:val="20"/>
        </w:rPr>
        <w:t>list of short duration courses to find the relevant training standard</w:t>
      </w:r>
      <w:r w:rsidRPr="19F229D4" w:rsidR="00343F6F">
        <w:rPr>
          <w:rFonts w:ascii="Calibri" w:hAnsi="Calibri" w:cs="Acumin Pro Light"/>
          <w:color w:val="000000" w:themeColor="text1" w:themeTint="FF" w:themeShade="FF"/>
          <w:sz w:val="20"/>
          <w:szCs w:val="20"/>
        </w:rPr>
        <w:t>. Use generic terms to search, rather than familiar product titles (</w:t>
      </w:r>
      <w:r w:rsidRPr="19F229D4" w:rsidR="00343F6F">
        <w:rPr>
          <w:rFonts w:ascii="Calibri" w:hAnsi="Calibri" w:cs="Acumin Pro Light"/>
          <w:color w:val="000000" w:themeColor="text1" w:themeTint="FF" w:themeShade="FF"/>
          <w:sz w:val="20"/>
          <w:szCs w:val="20"/>
        </w:rPr>
        <w:t>for example, “health and safety” instead of “SMSTS”).</w:t>
      </w:r>
      <w:r w:rsidRPr="19F229D4" w:rsidR="00641F5B">
        <w:rPr>
          <w:rFonts w:ascii="Calibri" w:hAnsi="Calibri" w:cs="Acumin Pro Light"/>
          <w:color w:val="000000" w:themeColor="text1" w:themeTint="FF" w:themeShade="FF"/>
          <w:sz w:val="20"/>
          <w:szCs w:val="20"/>
        </w:rPr>
        <w:t xml:space="preserve"> However, we </w:t>
      </w:r>
      <w:r w:rsidRPr="19F229D4" w:rsidR="001F660A">
        <w:rPr>
          <w:rFonts w:ascii="Calibri" w:hAnsi="Calibri" w:cs="Acumin Pro Light"/>
          <w:color w:val="000000" w:themeColor="text1" w:themeTint="FF" w:themeShade="FF"/>
          <w:sz w:val="20"/>
          <w:szCs w:val="20"/>
        </w:rPr>
        <w:t>are</w:t>
      </w:r>
      <w:r w:rsidRPr="19F229D4" w:rsidR="00641F5B">
        <w:rPr>
          <w:rFonts w:ascii="Calibri" w:hAnsi="Calibri" w:cs="Acumin Pro Light"/>
          <w:color w:val="000000" w:themeColor="text1" w:themeTint="FF" w:themeShade="FF"/>
          <w:sz w:val="20"/>
          <w:szCs w:val="20"/>
        </w:rPr>
        <w:t xml:space="preserve"> tag</w:t>
      </w:r>
      <w:r w:rsidRPr="19F229D4" w:rsidR="001F660A">
        <w:rPr>
          <w:rFonts w:ascii="Calibri" w:hAnsi="Calibri" w:cs="Acumin Pro Light"/>
          <w:color w:val="000000" w:themeColor="text1" w:themeTint="FF" w:themeShade="FF"/>
          <w:sz w:val="20"/>
          <w:szCs w:val="20"/>
        </w:rPr>
        <w:t>ging</w:t>
      </w:r>
      <w:r w:rsidRPr="19F229D4" w:rsidR="00641F5B">
        <w:rPr>
          <w:rFonts w:ascii="Calibri" w:hAnsi="Calibri" w:cs="Acumin Pro Light"/>
          <w:color w:val="000000" w:themeColor="text1" w:themeTint="FF" w:themeShade="FF"/>
          <w:sz w:val="20"/>
          <w:szCs w:val="20"/>
        </w:rPr>
        <w:t xml:space="preserve"> standard titles with keywords. If you are using keywords that do not return results, please inform CITB so we can add them. </w:t>
      </w:r>
    </w:p>
    <w:p w:rsidRPr="00010DFB" w:rsidR="00343F6F" w:rsidP="00343F6F" w:rsidRDefault="00343F6F" w14:paraId="4DE6ADF9" w14:textId="77777777">
      <w:pPr>
        <w:autoSpaceDE w:val="0"/>
        <w:autoSpaceDN w:val="0"/>
        <w:adjustRightInd w:val="0"/>
        <w:spacing w:after="160" w:line="201" w:lineRule="atLeast"/>
        <w:rPr>
          <w:rFonts w:cs="Acumin Pro ExtraCondensed Light"/>
          <w:b/>
          <w:color w:val="5F497A" w:themeColor="accent4" w:themeShade="BF"/>
          <w:sz w:val="20"/>
          <w:szCs w:val="24"/>
        </w:rPr>
      </w:pPr>
      <w:r w:rsidRPr="00010DFB">
        <w:rPr>
          <w:rFonts w:cs="Acumin Pro ExtraCondensed Light"/>
          <w:b/>
          <w:color w:val="5F497A" w:themeColor="accent4" w:themeShade="BF"/>
          <w:sz w:val="28"/>
          <w:szCs w:val="33"/>
        </w:rPr>
        <w:t xml:space="preserve">5. Your training products </w:t>
      </w:r>
    </w:p>
    <w:p w:rsidR="00343F6F" w:rsidP="00343F6F" w:rsidRDefault="00343F6F" w14:paraId="4DE6ADFA" w14:textId="71214F80">
      <w:pPr>
        <w:autoSpaceDE w:val="0"/>
        <w:autoSpaceDN w:val="0"/>
        <w:adjustRightInd w:val="0"/>
        <w:spacing w:after="160" w:line="201" w:lineRule="atLeast"/>
        <w:rPr>
          <w:rFonts w:cs="Acumin Pro Light"/>
          <w:color w:val="000000"/>
          <w:sz w:val="20"/>
          <w:szCs w:val="20"/>
        </w:rPr>
      </w:pPr>
      <w:r>
        <w:rPr>
          <w:rFonts w:cs="Acumin Pro Light"/>
          <w:color w:val="000000"/>
          <w:sz w:val="20"/>
          <w:szCs w:val="20"/>
        </w:rPr>
        <w:t xml:space="preserve">As an ATO you can apply to deliver your training products against one of </w:t>
      </w:r>
      <w:r w:rsidR="001F660A">
        <w:rPr>
          <w:rFonts w:cs="Acumin Pro Light"/>
          <w:color w:val="000000"/>
          <w:sz w:val="20"/>
          <w:szCs w:val="20"/>
        </w:rPr>
        <w:t>the</w:t>
      </w:r>
      <w:r>
        <w:rPr>
          <w:rFonts w:cs="Acumin Pro Light"/>
          <w:color w:val="000000"/>
          <w:sz w:val="20"/>
          <w:szCs w:val="20"/>
        </w:rPr>
        <w:t xml:space="preserve"> different </w:t>
      </w:r>
      <w:r w:rsidR="001F660A">
        <w:rPr>
          <w:rFonts w:cs="Acumin Pro Light"/>
          <w:color w:val="000000"/>
          <w:sz w:val="20"/>
          <w:szCs w:val="20"/>
        </w:rPr>
        <w:t>categories</w:t>
      </w:r>
      <w:r>
        <w:rPr>
          <w:rFonts w:cs="Acumin Pro Light"/>
          <w:color w:val="000000"/>
          <w:sz w:val="20"/>
          <w:szCs w:val="20"/>
        </w:rPr>
        <w:t xml:space="preserve">: </w:t>
      </w:r>
    </w:p>
    <w:p w:rsidR="001F660A" w:rsidP="001F660A" w:rsidRDefault="001F660A" w14:paraId="25F3DABC" w14:textId="31AC9C97">
      <w:pPr>
        <w:pStyle w:val="ListParagraph"/>
        <w:numPr>
          <w:ilvl w:val="0"/>
          <w:numId w:val="3"/>
        </w:numPr>
        <w:autoSpaceDE w:val="0"/>
        <w:autoSpaceDN w:val="0"/>
        <w:adjustRightInd w:val="0"/>
        <w:spacing w:after="160" w:line="201" w:lineRule="atLeast"/>
        <w:rPr>
          <w:rFonts w:cs="Acumin Pro Light"/>
          <w:color w:val="000000"/>
          <w:sz w:val="20"/>
          <w:szCs w:val="20"/>
        </w:rPr>
      </w:pPr>
      <w:r>
        <w:rPr>
          <w:rFonts w:cs="Acumin Pro Light"/>
          <w:color w:val="000000"/>
          <w:sz w:val="20"/>
          <w:szCs w:val="20"/>
        </w:rPr>
        <w:t>Assured</w:t>
      </w:r>
    </w:p>
    <w:p w:rsidRPr="001F660A" w:rsidR="001F660A" w:rsidP="001F660A" w:rsidRDefault="001F660A" w14:paraId="3F1F22EA" w14:textId="4D957CC3">
      <w:pPr>
        <w:pStyle w:val="ListParagraph"/>
        <w:numPr>
          <w:ilvl w:val="1"/>
          <w:numId w:val="3"/>
        </w:numPr>
        <w:autoSpaceDE w:val="0"/>
        <w:autoSpaceDN w:val="0"/>
        <w:adjustRightInd w:val="0"/>
        <w:spacing w:after="160" w:line="201" w:lineRule="atLeast"/>
        <w:rPr>
          <w:rFonts w:cs="Acumin Pro Light"/>
          <w:color w:val="000000"/>
          <w:sz w:val="20"/>
          <w:szCs w:val="20"/>
        </w:rPr>
      </w:pPr>
      <w:r>
        <w:rPr>
          <w:rFonts w:cs="Acumin Pro Light"/>
          <w:color w:val="000000"/>
          <w:sz w:val="20"/>
          <w:szCs w:val="20"/>
        </w:rPr>
        <w:t>Standards in assured are written by CITB alongside industry and quality assured by CITB</w:t>
      </w:r>
    </w:p>
    <w:p w:rsidR="00343F6F" w:rsidP="00343F6F" w:rsidRDefault="001F660A" w14:paraId="4DE6ADFC" w14:textId="7E4A8A85">
      <w:pPr>
        <w:pStyle w:val="ListParagraph"/>
        <w:numPr>
          <w:ilvl w:val="0"/>
          <w:numId w:val="3"/>
        </w:numPr>
        <w:autoSpaceDE w:val="0"/>
        <w:autoSpaceDN w:val="0"/>
        <w:adjustRightInd w:val="0"/>
        <w:spacing w:after="160" w:line="201" w:lineRule="atLeast"/>
        <w:rPr>
          <w:rFonts w:cs="Acumin Pro Light"/>
          <w:color w:val="000000"/>
          <w:sz w:val="20"/>
          <w:szCs w:val="20"/>
        </w:rPr>
      </w:pPr>
      <w:r>
        <w:rPr>
          <w:rFonts w:cs="Acumin Pro Light"/>
          <w:color w:val="000000"/>
          <w:sz w:val="20"/>
          <w:szCs w:val="20"/>
        </w:rPr>
        <w:t>Recognised</w:t>
      </w:r>
    </w:p>
    <w:p w:rsidR="001F660A" w:rsidP="001F660A" w:rsidRDefault="001F660A" w14:paraId="38B4771E" w14:textId="7CA334CA">
      <w:pPr>
        <w:pStyle w:val="ListParagraph"/>
        <w:numPr>
          <w:ilvl w:val="1"/>
          <w:numId w:val="3"/>
        </w:numPr>
        <w:autoSpaceDE w:val="0"/>
        <w:autoSpaceDN w:val="0"/>
        <w:adjustRightInd w:val="0"/>
        <w:spacing w:after="160" w:line="201" w:lineRule="atLeast"/>
        <w:rPr>
          <w:rFonts w:cs="Acumin Pro Light"/>
          <w:color w:val="000000"/>
          <w:sz w:val="20"/>
          <w:szCs w:val="20"/>
        </w:rPr>
      </w:pPr>
      <w:r>
        <w:rPr>
          <w:rFonts w:cs="Acumin Pro Light"/>
          <w:color w:val="000000"/>
          <w:sz w:val="20"/>
          <w:szCs w:val="20"/>
        </w:rPr>
        <w:t>Recognised standards are where there is already an existing 3</w:t>
      </w:r>
      <w:r w:rsidRPr="001F660A">
        <w:rPr>
          <w:rFonts w:cs="Acumin Pro Light"/>
          <w:color w:val="000000"/>
          <w:sz w:val="20"/>
          <w:szCs w:val="20"/>
          <w:vertAlign w:val="superscript"/>
        </w:rPr>
        <w:t>rd</w:t>
      </w:r>
      <w:r>
        <w:rPr>
          <w:rFonts w:cs="Acumin Pro Light"/>
          <w:color w:val="000000"/>
          <w:sz w:val="20"/>
          <w:szCs w:val="20"/>
        </w:rPr>
        <w:t xml:space="preserve"> party who has standard content and who will quality assure the training</w:t>
      </w:r>
    </w:p>
    <w:p w:rsidRPr="001F660A" w:rsidR="005C7B84" w:rsidP="001F660A" w:rsidRDefault="00343F6F" w14:paraId="4DE6ADFF" w14:textId="59C00922">
      <w:pPr>
        <w:rPr>
          <w:sz w:val="20"/>
          <w:szCs w:val="20"/>
        </w:rPr>
      </w:pPr>
      <w:r>
        <w:rPr>
          <w:rFonts w:cs="Acumin Pro Light"/>
          <w:color w:val="000000"/>
          <w:sz w:val="20"/>
          <w:szCs w:val="20"/>
        </w:rPr>
        <w:t xml:space="preserve">View our current list of </w:t>
      </w:r>
      <w:hyperlink w:history="1" r:id="rId15">
        <w:r w:rsidRPr="005C7B84">
          <w:rPr>
            <w:rStyle w:val="Hyperlink"/>
            <w:rFonts w:cs="Acumin Pro"/>
            <w:sz w:val="20"/>
            <w:szCs w:val="20"/>
          </w:rPr>
          <w:t>Short duration courses and standards</w:t>
        </w:r>
        <w:r w:rsidRPr="005C7B84" w:rsidR="005C7B84">
          <w:rPr>
            <w:rStyle w:val="Hyperlink"/>
            <w:rFonts w:cs="Acumin Pro Light"/>
            <w:sz w:val="20"/>
            <w:szCs w:val="20"/>
          </w:rPr>
          <w:t>.</w:t>
        </w:r>
      </w:hyperlink>
      <w:r w:rsidR="005C7B84">
        <w:rPr>
          <w:rFonts w:cs="Acumin Pro Light"/>
          <w:color w:val="0070C0"/>
          <w:sz w:val="20"/>
          <w:szCs w:val="20"/>
        </w:rPr>
        <w:t xml:space="preserve"> </w:t>
      </w:r>
      <w:r w:rsidRPr="005C7B84" w:rsidR="005C7B84">
        <w:rPr>
          <w:rFonts w:cs="Acumin Pro Light"/>
          <w:sz w:val="20"/>
          <w:szCs w:val="20"/>
        </w:rPr>
        <w:t xml:space="preserve">Here you will be </w:t>
      </w:r>
      <w:r w:rsidR="001F660A">
        <w:rPr>
          <w:rFonts w:cs="Acumin Pro Light"/>
          <w:sz w:val="20"/>
          <w:szCs w:val="20"/>
        </w:rPr>
        <w:t xml:space="preserve">able to see if the course you wish to offer is </w:t>
      </w:r>
      <w:r w:rsidRPr="001F660A" w:rsidR="001F660A">
        <w:rPr>
          <w:rFonts w:cs="Acumin Pro Light"/>
          <w:b/>
          <w:sz w:val="20"/>
          <w:szCs w:val="20"/>
        </w:rPr>
        <w:t>A</w:t>
      </w:r>
      <w:r w:rsidRPr="001F660A" w:rsidR="005C7B84">
        <w:rPr>
          <w:rFonts w:cs="Acumin Pro Light"/>
          <w:b/>
          <w:sz w:val="20"/>
          <w:szCs w:val="20"/>
        </w:rPr>
        <w:t>ssured</w:t>
      </w:r>
      <w:r w:rsidR="002A49F5">
        <w:rPr>
          <w:rFonts w:cs="Acumin Pro Light"/>
          <w:sz w:val="20"/>
          <w:szCs w:val="20"/>
        </w:rPr>
        <w:t xml:space="preserve"> or </w:t>
      </w:r>
      <w:r w:rsidRPr="001F660A" w:rsidR="001F660A">
        <w:rPr>
          <w:rFonts w:cs="Acumin Pro Light"/>
          <w:b/>
          <w:sz w:val="20"/>
          <w:szCs w:val="20"/>
        </w:rPr>
        <w:t>R</w:t>
      </w:r>
      <w:r w:rsidRPr="001F660A" w:rsidR="005C7B84">
        <w:rPr>
          <w:rFonts w:cs="Acumin Pro Light"/>
          <w:b/>
          <w:sz w:val="20"/>
          <w:szCs w:val="20"/>
        </w:rPr>
        <w:t>ecognised</w:t>
      </w:r>
      <w:r w:rsidR="005C7B84">
        <w:rPr>
          <w:rFonts w:cs="Acumin Pro Light"/>
          <w:sz w:val="20"/>
          <w:szCs w:val="20"/>
        </w:rPr>
        <w:t>. It will also let you know if there is a</w:t>
      </w:r>
      <w:r w:rsidR="001F660A">
        <w:rPr>
          <w:rFonts w:cs="Acumin Pro Light"/>
          <w:sz w:val="20"/>
          <w:szCs w:val="20"/>
        </w:rPr>
        <w:t xml:space="preserve"> </w:t>
      </w:r>
      <w:r w:rsidRPr="001F660A" w:rsidR="001F660A">
        <w:rPr>
          <w:rFonts w:cs="Acumin Pro Light"/>
          <w:b/>
          <w:sz w:val="20"/>
          <w:szCs w:val="20"/>
        </w:rPr>
        <w:t>Published S</w:t>
      </w:r>
      <w:r w:rsidRPr="001F660A" w:rsidR="005C7B84">
        <w:rPr>
          <w:rFonts w:cs="Acumin Pro Light"/>
          <w:b/>
          <w:sz w:val="20"/>
          <w:szCs w:val="20"/>
        </w:rPr>
        <w:t>tandard</w:t>
      </w:r>
      <w:r w:rsidR="005C7B84">
        <w:rPr>
          <w:rFonts w:cs="Acumin Pro Light"/>
          <w:sz w:val="20"/>
          <w:szCs w:val="20"/>
        </w:rPr>
        <w:t xml:space="preserve"> for that course or if it is currently</w:t>
      </w:r>
      <w:r w:rsidR="001F660A">
        <w:rPr>
          <w:rFonts w:cs="Acumin Pro Light"/>
          <w:sz w:val="20"/>
          <w:szCs w:val="20"/>
        </w:rPr>
        <w:t xml:space="preserve"> a </w:t>
      </w:r>
      <w:r w:rsidRPr="001F660A" w:rsidR="001F660A">
        <w:rPr>
          <w:rFonts w:cs="Acumin Pro Light"/>
          <w:b/>
          <w:sz w:val="20"/>
          <w:szCs w:val="20"/>
        </w:rPr>
        <w:t>Standard in Development</w:t>
      </w:r>
      <w:r w:rsidR="001F660A">
        <w:rPr>
          <w:rFonts w:cs="Acumin Pro Light"/>
          <w:sz w:val="20"/>
          <w:szCs w:val="20"/>
        </w:rPr>
        <w:t>.</w:t>
      </w:r>
    </w:p>
    <w:p w:rsidR="00010DFB" w:rsidP="005C7B84" w:rsidRDefault="00010DFB" w14:paraId="4DE6AE01" w14:textId="77777777">
      <w:pPr>
        <w:autoSpaceDE w:val="0"/>
        <w:autoSpaceDN w:val="0"/>
        <w:adjustRightInd w:val="0"/>
        <w:spacing w:after="160" w:line="201" w:lineRule="atLeast"/>
        <w:rPr>
          <w:rFonts w:cs="Acumin Pro Light"/>
          <w:color w:val="000000"/>
          <w:sz w:val="20"/>
          <w:szCs w:val="20"/>
        </w:rPr>
      </w:pPr>
      <w:r>
        <w:rPr>
          <w:noProof/>
          <w:lang w:eastAsia="en-GB"/>
        </w:rPr>
        <mc:AlternateContent>
          <mc:Choice Requires="wps">
            <w:drawing>
              <wp:anchor distT="0" distB="0" distL="114300" distR="114300" simplePos="0" relativeHeight="251672576" behindDoc="0" locked="0" layoutInCell="1" allowOverlap="1" wp14:anchorId="4DE6AE2F" wp14:editId="68BE5982">
                <wp:simplePos x="0" y="0"/>
                <wp:positionH relativeFrom="column">
                  <wp:posOffset>-55245</wp:posOffset>
                </wp:positionH>
                <wp:positionV relativeFrom="paragraph">
                  <wp:posOffset>22860</wp:posOffset>
                </wp:positionV>
                <wp:extent cx="2809875" cy="1076325"/>
                <wp:effectExtent l="0" t="0" r="2857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1076325"/>
                        </a:xfrm>
                        <a:prstGeom prst="rect">
                          <a:avLst/>
                        </a:prstGeom>
                        <a:solidFill>
                          <a:srgbClr val="FFFFFF"/>
                        </a:solidFill>
                        <a:ln w="9525">
                          <a:solidFill>
                            <a:srgbClr val="000000"/>
                          </a:solidFill>
                          <a:miter lim="800000"/>
                          <a:headEnd/>
                          <a:tailEnd/>
                        </a:ln>
                      </wps:spPr>
                      <wps:txbx>
                        <w:txbxContent>
                          <w:p w:rsidR="00010DFB" w:rsidP="00010DFB" w:rsidRDefault="00010DFB" w14:paraId="4DE6AE42" w14:textId="77777777">
                            <w:pPr>
                              <w:shd w:val="clear" w:color="auto" w:fill="E5B8B7" w:themeFill="accent2" w:themeFillTint="66"/>
                              <w:rPr>
                                <w:b/>
                                <w:sz w:val="24"/>
                                <w:u w:val="single"/>
                              </w:rPr>
                            </w:pPr>
                            <w:r>
                              <w:rPr>
                                <w:b/>
                                <w:sz w:val="24"/>
                                <w:u w:val="single"/>
                              </w:rPr>
                              <w:t>Important</w:t>
                            </w:r>
                          </w:p>
                          <w:p w:rsidRPr="00010DFB" w:rsidR="00010DFB" w:rsidP="00010DFB" w:rsidRDefault="00010DFB" w14:paraId="4DE6AE43" w14:textId="0B8AA6D9">
                            <w:r w:rsidRPr="00010DFB">
                              <w:t>Employers will</w:t>
                            </w:r>
                            <w:r>
                              <w:rPr>
                                <w:b/>
                              </w:rPr>
                              <w:t xml:space="preserve"> still get grant</w:t>
                            </w:r>
                            <w:r w:rsidRPr="00010DFB">
                              <w:rPr>
                                <w:b/>
                              </w:rPr>
                              <w:t xml:space="preserve"> </w:t>
                            </w:r>
                            <w:r w:rsidRPr="00010DFB">
                              <w:t xml:space="preserve">when an achievement is </w:t>
                            </w:r>
                            <w:r w:rsidR="009C59FC">
                              <w:t>submitted</w:t>
                            </w:r>
                            <w:r w:rsidRPr="00010DFB">
                              <w:t xml:space="preserve"> for a </w:t>
                            </w:r>
                            <w:r w:rsidRPr="00010DFB">
                              <w:rPr>
                                <w:b/>
                              </w:rPr>
                              <w:t>standard in development</w:t>
                            </w:r>
                            <w:r w:rsidR="001F660A">
                              <w:t>.</w:t>
                            </w:r>
                          </w:p>
                          <w:p w:rsidR="00010DFB" w:rsidP="00010DFB" w:rsidRDefault="00010DFB" w14:paraId="4DE6AE44" w14:textId="77777777">
                            <w:pPr>
                              <w:rPr>
                                <w:b/>
                              </w:rPr>
                            </w:pPr>
                          </w:p>
                          <w:p w:rsidR="00010DFB" w:rsidP="00010DFB" w:rsidRDefault="00010DFB" w14:paraId="4DE6AE45" w14:textId="77777777">
                            <w:pPr>
                              <w:rPr>
                                <w:b/>
                              </w:rPr>
                            </w:pPr>
                          </w:p>
                          <w:p w:rsidR="00010DFB" w:rsidP="00010DFB" w:rsidRDefault="00010DFB" w14:paraId="4DE6AE46"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margin-left:-4.35pt;margin-top:1.8pt;width:221.25pt;height:8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" w14:anchorId="4DE6AE2F">
                <v:textbox>
                  <w:txbxContent>
                    <w:p w:rsidR="00010DFB" w:rsidP="00010DFB" w:rsidRDefault="00010DFB" w14:paraId="4DE6AE42" w14:textId="77777777">
                      <w:pPr>
                        <w:shd w:val="clear" w:color="auto" w:fill="E5B8B7" w:themeFill="accent2" w:themeFillTint="66"/>
                        <w:rPr>
                          <w:b/>
                          <w:sz w:val="24"/>
                          <w:u w:val="single"/>
                        </w:rPr>
                      </w:pPr>
                      <w:r>
                        <w:rPr>
                          <w:b/>
                          <w:sz w:val="24"/>
                          <w:u w:val="single"/>
                        </w:rPr>
                        <w:t>Important</w:t>
                      </w:r>
                    </w:p>
                    <w:p w:rsidRPr="00010DFB" w:rsidR="00010DFB" w:rsidP="00010DFB" w:rsidRDefault="00010DFB" w14:paraId="4DE6AE43" w14:textId="0B8AA6D9">
                      <w:r w:rsidRPr="00010DFB">
                        <w:t>Employers will</w:t>
                      </w:r>
                      <w:r>
                        <w:rPr>
                          <w:b/>
                        </w:rPr>
                        <w:t xml:space="preserve"> still get grant</w:t>
                      </w:r>
                      <w:r w:rsidRPr="00010DFB">
                        <w:rPr>
                          <w:b/>
                        </w:rPr>
                        <w:t xml:space="preserve"> </w:t>
                      </w:r>
                      <w:r w:rsidRPr="00010DFB">
                        <w:t xml:space="preserve">when an achievement is </w:t>
                      </w:r>
                      <w:r w:rsidR="009C59FC">
                        <w:t>submitted</w:t>
                      </w:r>
                      <w:r w:rsidRPr="00010DFB">
                        <w:t xml:space="preserve"> for a </w:t>
                      </w:r>
                      <w:r w:rsidRPr="00010DFB">
                        <w:rPr>
                          <w:b/>
                        </w:rPr>
                        <w:t>standard in development</w:t>
                      </w:r>
                      <w:r w:rsidR="001F660A">
                        <w:t>.</w:t>
                      </w:r>
                    </w:p>
                    <w:p w:rsidR="00010DFB" w:rsidP="00010DFB" w:rsidRDefault="00010DFB" w14:paraId="4DE6AE44" w14:textId="77777777">
                      <w:pPr>
                        <w:rPr>
                          <w:b/>
                        </w:rPr>
                      </w:pPr>
                    </w:p>
                    <w:p w:rsidR="00010DFB" w:rsidP="00010DFB" w:rsidRDefault="00010DFB" w14:paraId="4DE6AE45" w14:textId="77777777">
                      <w:pPr>
                        <w:rPr>
                          <w:b/>
                        </w:rPr>
                      </w:pPr>
                    </w:p>
                    <w:p w:rsidR="00010DFB" w:rsidP="00010DFB" w:rsidRDefault="00010DFB" w14:paraId="4DE6AE46" w14:textId="77777777"/>
                  </w:txbxContent>
                </v:textbox>
              </v:shape>
            </w:pict>
          </mc:Fallback>
        </mc:AlternateContent>
      </w:r>
    </w:p>
    <w:p w:rsidR="00010DFB" w:rsidP="005C7B84" w:rsidRDefault="00010DFB" w14:paraId="4DE6AE02" w14:textId="77777777">
      <w:pPr>
        <w:autoSpaceDE w:val="0"/>
        <w:autoSpaceDN w:val="0"/>
        <w:adjustRightInd w:val="0"/>
        <w:spacing w:after="160" w:line="201" w:lineRule="atLeast"/>
        <w:rPr>
          <w:rFonts w:cs="Acumin Pro Light"/>
          <w:color w:val="000000"/>
          <w:sz w:val="20"/>
          <w:szCs w:val="20"/>
        </w:rPr>
      </w:pPr>
    </w:p>
    <w:p w:rsidR="00010DFB" w:rsidP="005C7B84" w:rsidRDefault="00010DFB" w14:paraId="4DE6AE03" w14:textId="77777777">
      <w:pPr>
        <w:autoSpaceDE w:val="0"/>
        <w:autoSpaceDN w:val="0"/>
        <w:adjustRightInd w:val="0"/>
        <w:spacing w:after="160" w:line="201" w:lineRule="atLeast"/>
        <w:rPr>
          <w:rFonts w:cs="Acumin Pro Light"/>
          <w:color w:val="000000"/>
          <w:sz w:val="20"/>
          <w:szCs w:val="20"/>
        </w:rPr>
      </w:pPr>
    </w:p>
    <w:p w:rsidR="00010DFB" w:rsidP="005C7B84" w:rsidRDefault="00010DFB" w14:paraId="4DE6AE04" w14:textId="77777777">
      <w:pPr>
        <w:autoSpaceDE w:val="0"/>
        <w:autoSpaceDN w:val="0"/>
        <w:adjustRightInd w:val="0"/>
        <w:spacing w:after="160" w:line="201" w:lineRule="atLeast"/>
        <w:rPr>
          <w:rFonts w:cs="Acumin Pro Light"/>
          <w:color w:val="000000"/>
          <w:sz w:val="20"/>
          <w:szCs w:val="20"/>
        </w:rPr>
      </w:pPr>
    </w:p>
    <w:p w:rsidR="00010DFB" w:rsidP="005C7B84" w:rsidRDefault="00010DFB" w14:paraId="4DE6AE05" w14:textId="77777777">
      <w:pPr>
        <w:autoSpaceDE w:val="0"/>
        <w:autoSpaceDN w:val="0"/>
        <w:adjustRightInd w:val="0"/>
        <w:spacing w:after="160" w:line="201" w:lineRule="atLeast"/>
        <w:rPr>
          <w:rFonts w:cs="Acumin Pro Light"/>
          <w:color w:val="000000"/>
          <w:sz w:val="20"/>
          <w:szCs w:val="20"/>
        </w:rPr>
      </w:pPr>
    </w:p>
    <w:p w:rsidR="00010DFB" w:rsidP="005C7B84" w:rsidRDefault="00010DFB" w14:paraId="4DE6AE06" w14:textId="77777777">
      <w:pPr>
        <w:autoSpaceDE w:val="0"/>
        <w:autoSpaceDN w:val="0"/>
        <w:adjustRightInd w:val="0"/>
        <w:spacing w:after="160" w:line="201" w:lineRule="atLeast"/>
        <w:rPr>
          <w:rFonts w:cs="Acumin Pro Light"/>
          <w:color w:val="000000"/>
          <w:sz w:val="20"/>
          <w:szCs w:val="20"/>
        </w:rPr>
      </w:pPr>
    </w:p>
    <w:p w:rsidR="00010DFB" w:rsidP="00010DFB" w:rsidRDefault="00A92298" w14:paraId="4DE6AE07" w14:textId="6E063BDC">
      <w:pPr>
        <w:autoSpaceDE w:val="0"/>
        <w:autoSpaceDN w:val="0"/>
        <w:adjustRightInd w:val="0"/>
        <w:spacing w:after="340" w:line="201" w:lineRule="atLeast"/>
        <w:rPr>
          <w:rFonts w:cs="Acumin Pro Light"/>
          <w:color w:val="000000"/>
          <w:sz w:val="20"/>
          <w:szCs w:val="20"/>
        </w:rPr>
      </w:pPr>
      <w:bookmarkStart w:name="_GoBack" w:id="1"/>
      <w:r w:rsidRPr="00010DFB">
        <w:rPr>
          <w:noProof/>
          <w:color w:val="5F497A" w:themeColor="accent4" w:themeShade="BF"/>
          <w:lang w:eastAsia="en-GB"/>
        </w:rPr>
        <w:lastRenderedPageBreak/>
        <mc:AlternateContent>
          <mc:Choice Requires="wps">
            <w:drawing>
              <wp:anchor distT="0" distB="0" distL="114300" distR="114300" simplePos="0" relativeHeight="251676672" behindDoc="0" locked="0" layoutInCell="1" allowOverlap="1" wp14:anchorId="5B0A4AB2" wp14:editId="09521EDA">
                <wp:simplePos x="0" y="0"/>
                <wp:positionH relativeFrom="column">
                  <wp:posOffset>3091815</wp:posOffset>
                </wp:positionH>
                <wp:positionV relativeFrom="paragraph">
                  <wp:posOffset>-27305</wp:posOffset>
                </wp:positionV>
                <wp:extent cx="19050" cy="9696450"/>
                <wp:effectExtent l="0" t="0" r="19050" b="19050"/>
                <wp:wrapNone/>
                <wp:docPr id="5" name="Straight Connector 55"/>
                <wp:cNvGraphicFramePr/>
                <a:graphic xmlns:a="http://schemas.openxmlformats.org/drawingml/2006/main">
                  <a:graphicData uri="http://schemas.microsoft.com/office/word/2010/wordprocessingShape">
                    <wps:wsp>
                      <wps:cNvCnPr/>
                      <wps:spPr>
                        <a:xfrm>
                          <a:off x="0" y="0"/>
                          <a:ext cx="19050" cy="969645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55"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spid="_x0000_s1026" strokecolor="#4a7ebb" from="243.45pt,-2.15pt" to="244.95pt,761.35pt" w14:anchorId="767CE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"/>
            </w:pict>
          </mc:Fallback>
        </mc:AlternateContent>
      </w:r>
      <w:bookmarkEnd w:id="1"/>
      <w:r w:rsidR="009442CC">
        <w:rPr>
          <w:rFonts w:cs="Acumin Pro Light"/>
          <w:color w:val="000000"/>
          <w:sz w:val="20"/>
          <w:szCs w:val="20"/>
        </w:rPr>
        <w:t xml:space="preserve">Notification will be given </w:t>
      </w:r>
      <w:r w:rsidR="005C7B84">
        <w:rPr>
          <w:rFonts w:cs="Acumin Pro Light"/>
          <w:color w:val="000000"/>
          <w:sz w:val="20"/>
          <w:szCs w:val="20"/>
        </w:rPr>
        <w:t xml:space="preserve">when a </w:t>
      </w:r>
      <w:r w:rsidR="009442CC">
        <w:rPr>
          <w:rFonts w:cs="Acumin Pro Light"/>
          <w:color w:val="000000"/>
          <w:sz w:val="20"/>
          <w:szCs w:val="20"/>
        </w:rPr>
        <w:t xml:space="preserve">standard </w:t>
      </w:r>
      <w:r w:rsidR="005C7B84">
        <w:rPr>
          <w:rFonts w:cs="Acumin Pro Light"/>
          <w:color w:val="000000"/>
          <w:sz w:val="20"/>
          <w:szCs w:val="20"/>
        </w:rPr>
        <w:t xml:space="preserve">is changed from </w:t>
      </w:r>
      <w:r w:rsidRPr="009442CC" w:rsidR="009442CC">
        <w:rPr>
          <w:rFonts w:cs="Acumin Pro Light"/>
          <w:b/>
          <w:color w:val="000000"/>
          <w:sz w:val="20"/>
          <w:szCs w:val="20"/>
        </w:rPr>
        <w:t>I</w:t>
      </w:r>
      <w:r w:rsidR="009442CC">
        <w:rPr>
          <w:rFonts w:cs="Acumin Pro Light"/>
          <w:b/>
          <w:color w:val="000000"/>
          <w:sz w:val="20"/>
          <w:szCs w:val="20"/>
        </w:rPr>
        <w:t>n D</w:t>
      </w:r>
      <w:r w:rsidRPr="009442CC" w:rsidR="005C7B84">
        <w:rPr>
          <w:rFonts w:cs="Acumin Pro Light"/>
          <w:b/>
          <w:color w:val="000000"/>
          <w:sz w:val="20"/>
          <w:szCs w:val="20"/>
        </w:rPr>
        <w:t>evelopment</w:t>
      </w:r>
      <w:r w:rsidR="005C7B84">
        <w:rPr>
          <w:rFonts w:cs="Acumin Pro Light"/>
          <w:color w:val="000000"/>
          <w:sz w:val="20"/>
          <w:szCs w:val="20"/>
        </w:rPr>
        <w:t xml:space="preserve"> to </w:t>
      </w:r>
      <w:r w:rsidR="009442CC">
        <w:rPr>
          <w:rFonts w:cs="Acumin Pro Light"/>
          <w:b/>
          <w:color w:val="000000"/>
          <w:sz w:val="20"/>
          <w:szCs w:val="20"/>
        </w:rPr>
        <w:t>P</w:t>
      </w:r>
      <w:r w:rsidRPr="009442CC" w:rsidR="009442CC">
        <w:rPr>
          <w:rFonts w:cs="Acumin Pro Light"/>
          <w:b/>
          <w:color w:val="000000"/>
          <w:sz w:val="20"/>
          <w:szCs w:val="20"/>
        </w:rPr>
        <w:t>ublished</w:t>
      </w:r>
      <w:r w:rsidR="009442CC">
        <w:rPr>
          <w:rFonts w:cs="Acumin Pro Light"/>
          <w:color w:val="000000"/>
          <w:sz w:val="20"/>
          <w:szCs w:val="20"/>
        </w:rPr>
        <w:t>;</w:t>
      </w:r>
      <w:r w:rsidR="005C7B84">
        <w:rPr>
          <w:rFonts w:cs="Acumin Pro Light"/>
          <w:color w:val="000000"/>
          <w:sz w:val="20"/>
          <w:szCs w:val="20"/>
        </w:rPr>
        <w:t xml:space="preserve"> </w:t>
      </w:r>
      <w:r w:rsidR="009442CC">
        <w:rPr>
          <w:rFonts w:cs="Acumin Pro Light"/>
          <w:color w:val="000000"/>
          <w:sz w:val="20"/>
          <w:szCs w:val="20"/>
        </w:rPr>
        <w:t>details of this process will be included in the notification.</w:t>
      </w:r>
    </w:p>
    <w:p w:rsidR="002A49F5" w:rsidP="00010DFB" w:rsidRDefault="009442CC" w14:paraId="169B271C" w14:textId="2F5C4127">
      <w:pPr>
        <w:autoSpaceDE w:val="0"/>
        <w:autoSpaceDN w:val="0"/>
        <w:adjustRightInd w:val="0"/>
        <w:spacing w:after="340" w:line="201" w:lineRule="atLeast"/>
        <w:rPr>
          <w:rFonts w:cs="Acumin Pro Light"/>
          <w:color w:val="000000"/>
          <w:sz w:val="20"/>
          <w:szCs w:val="20"/>
        </w:rPr>
      </w:pPr>
      <w:r>
        <w:rPr>
          <w:rFonts w:cs="Acumin Pro Light"/>
          <w:color w:val="000000"/>
          <w:sz w:val="20"/>
          <w:szCs w:val="20"/>
        </w:rPr>
        <w:t>Standards with the term “Automatic” attached to them means they are standards related to courses that training providers already inform us about for example, SSP courses or CPCS. In these situations the ATO just needs to submit the information through the usual method for the grant to be automatically released and for the CTR to be updated.</w:t>
      </w:r>
    </w:p>
    <w:p w:rsidRPr="00BC4B0F" w:rsidR="00343F6F" w:rsidP="00BC4B0F" w:rsidRDefault="00343F6F" w14:paraId="4DE6AE09" w14:textId="77777777">
      <w:pPr>
        <w:autoSpaceDE w:val="0"/>
        <w:autoSpaceDN w:val="0"/>
        <w:adjustRightInd w:val="0"/>
        <w:spacing w:line="201" w:lineRule="atLeast"/>
        <w:rPr>
          <w:rFonts w:cs="Acumin Pro Light"/>
          <w:b/>
          <w:bCs/>
          <w:color w:val="5F497A" w:themeColor="accent4" w:themeShade="BF"/>
          <w:sz w:val="28"/>
          <w:szCs w:val="28"/>
        </w:rPr>
      </w:pPr>
      <w:r w:rsidRPr="00BC4B0F">
        <w:rPr>
          <w:rFonts w:cs="Acumin Pro Light"/>
          <w:b/>
          <w:bCs/>
          <w:color w:val="5F497A" w:themeColor="accent4" w:themeShade="BF"/>
          <w:sz w:val="28"/>
          <w:szCs w:val="28"/>
        </w:rPr>
        <w:t xml:space="preserve">6. Grants </w:t>
      </w:r>
    </w:p>
    <w:p w:rsidR="00641F5B" w:rsidP="0052792B" w:rsidRDefault="00343F6F" w14:paraId="32C41E35" w14:textId="344910DF">
      <w:pPr>
        <w:autoSpaceDE w:val="0"/>
        <w:autoSpaceDN w:val="0"/>
        <w:adjustRightInd w:val="0"/>
        <w:spacing w:after="340" w:line="201" w:lineRule="atLeast"/>
        <w:rPr>
          <w:rFonts w:cs="Acumin Pro Light"/>
          <w:color w:val="000000"/>
          <w:sz w:val="20"/>
          <w:szCs w:val="20"/>
        </w:rPr>
      </w:pPr>
      <w:r>
        <w:rPr>
          <w:rFonts w:cs="Acumin Pro Light"/>
          <w:color w:val="000000"/>
          <w:sz w:val="20"/>
          <w:szCs w:val="20"/>
        </w:rPr>
        <w:t>We provide grants to help eligible employers in the construction industry train their workers.</w:t>
      </w:r>
      <w:r w:rsidR="009442CC">
        <w:rPr>
          <w:rFonts w:cs="Acumin Pro Light"/>
          <w:color w:val="000000"/>
          <w:sz w:val="20"/>
          <w:szCs w:val="20"/>
        </w:rPr>
        <w:t xml:space="preserve"> </w:t>
      </w:r>
      <w:r>
        <w:rPr>
          <w:rFonts w:cs="Acumin Pro Light"/>
          <w:color w:val="000000"/>
          <w:sz w:val="20"/>
          <w:szCs w:val="20"/>
        </w:rPr>
        <w:t xml:space="preserve">The grants scheme helps to maintain health and safety standards on construction sites and to ensure the right skills are available for the industry to grow. </w:t>
      </w:r>
    </w:p>
    <w:p w:rsidR="00343F6F" w:rsidP="00343F6F" w:rsidRDefault="00343F6F" w14:paraId="4DE6AE0B" w14:textId="77777777">
      <w:pPr>
        <w:autoSpaceDE w:val="0"/>
        <w:autoSpaceDN w:val="0"/>
        <w:adjustRightInd w:val="0"/>
        <w:spacing w:after="0" w:line="201" w:lineRule="atLeast"/>
        <w:rPr>
          <w:rFonts w:cs="Acumin Pro Light"/>
          <w:color w:val="000000"/>
          <w:sz w:val="24"/>
          <w:szCs w:val="20"/>
        </w:rPr>
      </w:pPr>
      <w:r>
        <w:rPr>
          <w:rFonts w:cs="Acumin Pro Light"/>
          <w:b/>
          <w:bCs/>
          <w:color w:val="000000"/>
          <w:sz w:val="24"/>
          <w:szCs w:val="20"/>
        </w:rPr>
        <w:t xml:space="preserve">Automated grant payments </w:t>
      </w:r>
    </w:p>
    <w:p w:rsidR="009442CC" w:rsidP="00343F6F" w:rsidRDefault="00343F6F" w14:paraId="18F04E50" w14:textId="55F91081">
      <w:pPr>
        <w:autoSpaceDE w:val="0"/>
        <w:autoSpaceDN w:val="0"/>
        <w:adjustRightInd w:val="0"/>
        <w:spacing w:after="340" w:line="201" w:lineRule="atLeast"/>
        <w:rPr>
          <w:rFonts w:cs="Acumin Pro Light"/>
          <w:color w:val="000000"/>
          <w:sz w:val="20"/>
          <w:szCs w:val="20"/>
        </w:rPr>
      </w:pPr>
      <w:r>
        <w:rPr>
          <w:rFonts w:cs="Acumin Pro Light"/>
          <w:color w:val="000000"/>
          <w:sz w:val="20"/>
          <w:szCs w:val="20"/>
        </w:rPr>
        <w:t xml:space="preserve">We </w:t>
      </w:r>
      <w:r w:rsidR="0052792B">
        <w:rPr>
          <w:rFonts w:cs="Acumin Pro Light"/>
          <w:color w:val="000000"/>
          <w:sz w:val="20"/>
          <w:szCs w:val="20"/>
        </w:rPr>
        <w:t>use</w:t>
      </w:r>
      <w:r>
        <w:rPr>
          <w:rFonts w:cs="Acumin Pro Light"/>
          <w:color w:val="000000"/>
          <w:sz w:val="20"/>
          <w:szCs w:val="20"/>
        </w:rPr>
        <w:t xml:space="preserve"> automated grant payments for short duration courses. When ATOs </w:t>
      </w:r>
      <w:r w:rsidR="009C59FC">
        <w:rPr>
          <w:rFonts w:cs="Acumin Pro Light"/>
          <w:color w:val="000000"/>
          <w:sz w:val="20"/>
          <w:szCs w:val="20"/>
        </w:rPr>
        <w:t>submit</w:t>
      </w:r>
      <w:r>
        <w:rPr>
          <w:rFonts w:cs="Acumin Pro Light"/>
          <w:color w:val="000000"/>
          <w:sz w:val="20"/>
          <w:szCs w:val="20"/>
        </w:rPr>
        <w:t xml:space="preserve"> a learner’s achievement, it triggers an automated grant payment to the employer. </w:t>
      </w:r>
    </w:p>
    <w:p w:rsidR="009442CC" w:rsidP="00343F6F" w:rsidRDefault="009442CC" w14:paraId="4EFAFC9B" w14:textId="77777777">
      <w:pPr>
        <w:autoSpaceDE w:val="0"/>
        <w:autoSpaceDN w:val="0"/>
        <w:adjustRightInd w:val="0"/>
        <w:spacing w:after="340" w:line="201" w:lineRule="atLeast"/>
        <w:rPr>
          <w:rFonts w:cs="Acumin Pro Light"/>
          <w:color w:val="000000"/>
          <w:sz w:val="20"/>
          <w:szCs w:val="20"/>
        </w:rPr>
      </w:pPr>
    </w:p>
    <w:p w:rsidR="00641F5B" w:rsidP="00343F6F" w:rsidRDefault="0052792B" w14:paraId="68307989" w14:textId="46B2DEBA">
      <w:pPr>
        <w:autoSpaceDE w:val="0"/>
        <w:autoSpaceDN w:val="0"/>
        <w:adjustRightInd w:val="0"/>
        <w:spacing w:after="340" w:line="201" w:lineRule="atLeast"/>
        <w:rPr>
          <w:rFonts w:cs="Acumin Pro Light"/>
          <w:color w:val="000000"/>
          <w:sz w:val="20"/>
          <w:szCs w:val="20"/>
        </w:rPr>
      </w:pPr>
      <w:r>
        <w:rPr>
          <w:noProof/>
          <w:lang w:eastAsia="en-GB"/>
        </w:rPr>
        <mc:AlternateContent>
          <mc:Choice Requires="wps">
            <w:drawing>
              <wp:anchor distT="0" distB="0" distL="114300" distR="114300" simplePos="0" relativeHeight="251674624" behindDoc="0" locked="0" layoutInCell="1" allowOverlap="1" wp14:anchorId="310E40B8" wp14:editId="57174E40">
                <wp:simplePos x="0" y="0"/>
                <wp:positionH relativeFrom="column">
                  <wp:posOffset>-101600</wp:posOffset>
                </wp:positionH>
                <wp:positionV relativeFrom="paragraph">
                  <wp:posOffset>-196215</wp:posOffset>
                </wp:positionV>
                <wp:extent cx="2809875" cy="16287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1628775"/>
                        </a:xfrm>
                        <a:prstGeom prst="rect">
                          <a:avLst/>
                        </a:prstGeom>
                        <a:solidFill>
                          <a:srgbClr val="FFFFFF"/>
                        </a:solidFill>
                        <a:ln w="9525">
                          <a:solidFill>
                            <a:srgbClr val="000000"/>
                          </a:solidFill>
                          <a:miter lim="800000"/>
                          <a:headEnd/>
                          <a:tailEnd/>
                        </a:ln>
                      </wps:spPr>
                      <wps:txbx>
                        <w:txbxContent>
                          <w:p w:rsidR="00641F5B" w:rsidP="00641F5B" w:rsidRDefault="00641F5B" w14:paraId="4AE1602B" w14:textId="77777777">
                            <w:pPr>
                              <w:shd w:val="clear" w:color="auto" w:fill="E5B8B7" w:themeFill="accent2" w:themeFillTint="66"/>
                              <w:rPr>
                                <w:b/>
                                <w:sz w:val="24"/>
                                <w:u w:val="single"/>
                              </w:rPr>
                            </w:pPr>
                            <w:r>
                              <w:rPr>
                                <w:b/>
                                <w:sz w:val="24"/>
                                <w:u w:val="single"/>
                              </w:rPr>
                              <w:t>Important</w:t>
                            </w:r>
                          </w:p>
                          <w:p w:rsidR="00641F5B" w:rsidP="00641F5B" w:rsidRDefault="00641F5B" w14:paraId="4333380C" w14:textId="2EB906E4">
                            <w:r>
                              <w:t xml:space="preserve"> ATO’s will need the employer CITB levy registration number to link training to grant payments.</w:t>
                            </w:r>
                          </w:p>
                          <w:p w:rsidRPr="00010DFB" w:rsidR="00641F5B" w:rsidP="00641F5B" w:rsidRDefault="00641F5B" w14:paraId="3CDE256F" w14:textId="34E5A7E3">
                            <w:r>
                              <w:t>Always ask the employer (at time of booking) to confirm this 7 digit number.</w:t>
                            </w:r>
                          </w:p>
                          <w:p w:rsidR="00641F5B" w:rsidP="00641F5B" w:rsidRDefault="00641F5B" w14:paraId="1EFA09D1" w14:textId="77777777">
                            <w:pPr>
                              <w:rPr>
                                <w:b/>
                              </w:rPr>
                            </w:pPr>
                          </w:p>
                          <w:p w:rsidR="00641F5B" w:rsidP="00641F5B" w:rsidRDefault="00641F5B" w14:paraId="79574827" w14:textId="77777777">
                            <w:pPr>
                              <w:rPr>
                                <w:b/>
                              </w:rPr>
                            </w:pPr>
                          </w:p>
                          <w:p w:rsidR="00641F5B" w:rsidP="00641F5B" w:rsidRDefault="00641F5B" w14:paraId="2477E6F9"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8pt;margin-top:-15.45pt;width:221.25pt;height:12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" w14:anchorId="310E40B8">
                <v:textbox>
                  <w:txbxContent>
                    <w:p w:rsidR="00641F5B" w:rsidP="00641F5B" w:rsidRDefault="00641F5B" w14:paraId="4AE1602B" w14:textId="77777777">
                      <w:pPr>
                        <w:shd w:val="clear" w:color="auto" w:fill="E5B8B7" w:themeFill="accent2" w:themeFillTint="66"/>
                        <w:rPr>
                          <w:b/>
                          <w:sz w:val="24"/>
                          <w:u w:val="single"/>
                        </w:rPr>
                      </w:pPr>
                      <w:r>
                        <w:rPr>
                          <w:b/>
                          <w:sz w:val="24"/>
                          <w:u w:val="single"/>
                        </w:rPr>
                        <w:t>Important</w:t>
                      </w:r>
                    </w:p>
                    <w:p w:rsidR="00641F5B" w:rsidP="00641F5B" w:rsidRDefault="00641F5B" w14:paraId="4333380C" w14:textId="2EB906E4">
                      <w:r>
                        <w:t xml:space="preserve"> ATO’s will need the employer CITB levy registration number to link training to grant payments.</w:t>
                      </w:r>
                    </w:p>
                    <w:p w:rsidRPr="00010DFB" w:rsidR="00641F5B" w:rsidP="00641F5B" w:rsidRDefault="00641F5B" w14:paraId="3CDE256F" w14:textId="34E5A7E3">
                      <w:r>
                        <w:t>Always ask the employer (at time of booking) to confirm this 7 digit number.</w:t>
                      </w:r>
                    </w:p>
                    <w:p w:rsidR="00641F5B" w:rsidP="00641F5B" w:rsidRDefault="00641F5B" w14:paraId="1EFA09D1" w14:textId="77777777">
                      <w:pPr>
                        <w:rPr>
                          <w:b/>
                        </w:rPr>
                      </w:pPr>
                    </w:p>
                    <w:p w:rsidR="00641F5B" w:rsidP="00641F5B" w:rsidRDefault="00641F5B" w14:paraId="79574827" w14:textId="77777777">
                      <w:pPr>
                        <w:rPr>
                          <w:b/>
                        </w:rPr>
                      </w:pPr>
                    </w:p>
                    <w:p w:rsidR="00641F5B" w:rsidP="00641F5B" w:rsidRDefault="00641F5B" w14:paraId="2477E6F9" w14:textId="77777777"/>
                  </w:txbxContent>
                </v:textbox>
              </v:shape>
            </w:pict>
          </mc:Fallback>
        </mc:AlternateContent>
      </w:r>
    </w:p>
    <w:p w:rsidR="002A49F5" w:rsidP="00343F6F" w:rsidRDefault="002A49F5" w14:paraId="027272EE" w14:textId="404312D9">
      <w:pPr>
        <w:autoSpaceDE w:val="0"/>
        <w:autoSpaceDN w:val="0"/>
        <w:adjustRightInd w:val="0"/>
        <w:spacing w:after="0" w:line="201" w:lineRule="atLeast"/>
        <w:rPr>
          <w:rFonts w:cs="Acumin Pro Light"/>
          <w:b/>
          <w:bCs/>
          <w:color w:val="000000"/>
          <w:sz w:val="24"/>
          <w:szCs w:val="20"/>
        </w:rPr>
      </w:pPr>
    </w:p>
    <w:p w:rsidR="002A49F5" w:rsidP="00343F6F" w:rsidRDefault="002A49F5" w14:paraId="7762EF5B" w14:textId="77777777">
      <w:pPr>
        <w:autoSpaceDE w:val="0"/>
        <w:autoSpaceDN w:val="0"/>
        <w:adjustRightInd w:val="0"/>
        <w:spacing w:after="0" w:line="201" w:lineRule="atLeast"/>
        <w:rPr>
          <w:rFonts w:cs="Acumin Pro Light"/>
          <w:b/>
          <w:bCs/>
          <w:color w:val="000000"/>
          <w:sz w:val="24"/>
          <w:szCs w:val="20"/>
        </w:rPr>
      </w:pPr>
    </w:p>
    <w:p w:rsidR="002A49F5" w:rsidP="00343F6F" w:rsidRDefault="002A49F5" w14:paraId="232D4E14" w14:textId="77777777">
      <w:pPr>
        <w:autoSpaceDE w:val="0"/>
        <w:autoSpaceDN w:val="0"/>
        <w:adjustRightInd w:val="0"/>
        <w:spacing w:after="0" w:line="201" w:lineRule="atLeast"/>
        <w:rPr>
          <w:rFonts w:cs="Acumin Pro Light"/>
          <w:b/>
          <w:bCs/>
          <w:color w:val="000000"/>
          <w:sz w:val="24"/>
          <w:szCs w:val="20"/>
        </w:rPr>
      </w:pPr>
    </w:p>
    <w:p w:rsidR="002A49F5" w:rsidP="00343F6F" w:rsidRDefault="002A49F5" w14:paraId="1C1925AB" w14:textId="77777777">
      <w:pPr>
        <w:autoSpaceDE w:val="0"/>
        <w:autoSpaceDN w:val="0"/>
        <w:adjustRightInd w:val="0"/>
        <w:spacing w:after="0" w:line="201" w:lineRule="atLeast"/>
        <w:rPr>
          <w:rFonts w:cs="Acumin Pro Light"/>
          <w:b/>
          <w:bCs/>
          <w:color w:val="000000"/>
          <w:sz w:val="24"/>
          <w:szCs w:val="20"/>
        </w:rPr>
      </w:pPr>
    </w:p>
    <w:p w:rsidR="002A49F5" w:rsidP="00343F6F" w:rsidRDefault="002A49F5" w14:paraId="204CE03C" w14:textId="77777777">
      <w:pPr>
        <w:autoSpaceDE w:val="0"/>
        <w:autoSpaceDN w:val="0"/>
        <w:adjustRightInd w:val="0"/>
        <w:spacing w:after="0" w:line="201" w:lineRule="atLeast"/>
        <w:rPr>
          <w:rFonts w:cs="Acumin Pro Light"/>
          <w:b/>
          <w:bCs/>
          <w:color w:val="000000"/>
          <w:sz w:val="24"/>
          <w:szCs w:val="20"/>
        </w:rPr>
      </w:pPr>
    </w:p>
    <w:p w:rsidR="002A49F5" w:rsidP="00343F6F" w:rsidRDefault="002A49F5" w14:paraId="1019D7D9" w14:textId="77777777">
      <w:pPr>
        <w:autoSpaceDE w:val="0"/>
        <w:autoSpaceDN w:val="0"/>
        <w:adjustRightInd w:val="0"/>
        <w:spacing w:after="0" w:line="201" w:lineRule="atLeast"/>
        <w:rPr>
          <w:rFonts w:cs="Acumin Pro Light"/>
          <w:b/>
          <w:bCs/>
          <w:color w:val="000000"/>
          <w:sz w:val="24"/>
          <w:szCs w:val="20"/>
        </w:rPr>
      </w:pPr>
    </w:p>
    <w:p w:rsidR="00343F6F" w:rsidP="00343F6F" w:rsidRDefault="00343F6F" w14:paraId="4DE6AE12" w14:textId="77777777">
      <w:pPr>
        <w:autoSpaceDE w:val="0"/>
        <w:autoSpaceDN w:val="0"/>
        <w:adjustRightInd w:val="0"/>
        <w:spacing w:after="0" w:line="201" w:lineRule="atLeast"/>
        <w:rPr>
          <w:rFonts w:cs="Acumin Pro Light"/>
          <w:b/>
          <w:bCs/>
          <w:color w:val="000000"/>
          <w:sz w:val="24"/>
          <w:szCs w:val="20"/>
        </w:rPr>
      </w:pPr>
    </w:p>
    <w:p w:rsidR="00343F6F" w:rsidP="00343F6F" w:rsidRDefault="00343F6F" w14:paraId="4DE6AE13" w14:textId="77777777">
      <w:pPr>
        <w:autoSpaceDE w:val="0"/>
        <w:autoSpaceDN w:val="0"/>
        <w:adjustRightInd w:val="0"/>
        <w:spacing w:after="0" w:line="201" w:lineRule="atLeast"/>
        <w:rPr>
          <w:rFonts w:cs="Acumin Pro Light"/>
          <w:color w:val="000000"/>
          <w:sz w:val="24"/>
          <w:szCs w:val="20"/>
        </w:rPr>
      </w:pPr>
      <w:r>
        <w:rPr>
          <w:rFonts w:cs="Acumin Pro Light"/>
          <w:b/>
          <w:bCs/>
          <w:color w:val="000000"/>
          <w:sz w:val="24"/>
          <w:szCs w:val="20"/>
        </w:rPr>
        <w:t xml:space="preserve">Grant tiers and values for short duration courses </w:t>
      </w:r>
    </w:p>
    <w:p w:rsidR="00343F6F" w:rsidP="00343F6F" w:rsidRDefault="00343F6F" w14:paraId="4DE6AE14" w14:textId="77777777">
      <w:pPr>
        <w:autoSpaceDE w:val="0"/>
        <w:autoSpaceDN w:val="0"/>
        <w:adjustRightInd w:val="0"/>
        <w:spacing w:after="0" w:line="201" w:lineRule="atLeast"/>
        <w:rPr>
          <w:rFonts w:cs="Acumin Pro Light"/>
          <w:color w:val="000000"/>
          <w:sz w:val="20"/>
          <w:szCs w:val="20"/>
        </w:rPr>
      </w:pPr>
      <w:r>
        <w:rPr>
          <w:rFonts w:cs="Acumin Pro Light"/>
          <w:color w:val="000000"/>
          <w:sz w:val="20"/>
          <w:szCs w:val="20"/>
        </w:rPr>
        <w:t>There are three grant tiers. The tier is determined by the duration and content of a course.</w:t>
      </w:r>
    </w:p>
    <w:p w:rsidR="00343F6F" w:rsidP="00343F6F" w:rsidRDefault="00343F6F" w14:paraId="4DE6AE15" w14:textId="77777777">
      <w:pPr>
        <w:autoSpaceDE w:val="0"/>
        <w:autoSpaceDN w:val="0"/>
        <w:adjustRightInd w:val="0"/>
        <w:spacing w:after="0" w:line="201" w:lineRule="atLeast"/>
        <w:rPr>
          <w:rFonts w:cs="Acumin Pro Light"/>
          <w:color w:val="000000"/>
          <w:sz w:val="20"/>
          <w:szCs w:val="20"/>
        </w:rPr>
      </w:pPr>
    </w:p>
    <w:p w:rsidR="00343F6F" w:rsidP="00343F6F" w:rsidRDefault="00343F6F" w14:paraId="4DE6AE18" w14:textId="6EA11D51">
      <w:pPr>
        <w:autoSpaceDE w:val="0"/>
        <w:autoSpaceDN w:val="0"/>
        <w:adjustRightInd w:val="0"/>
        <w:spacing w:after="0" w:line="201" w:lineRule="atLeast"/>
        <w:rPr>
          <w:rFonts w:cs="Acumin Pro Light"/>
          <w:color w:val="0070C0"/>
          <w:sz w:val="20"/>
          <w:szCs w:val="20"/>
        </w:rPr>
      </w:pPr>
      <w:r>
        <w:rPr>
          <w:rFonts w:cs="Acumin Pro Light"/>
          <w:color w:val="000000"/>
          <w:sz w:val="20"/>
          <w:szCs w:val="20"/>
        </w:rPr>
        <w:t xml:space="preserve">For more information, see </w:t>
      </w:r>
      <w:r>
        <w:rPr>
          <w:rFonts w:cs="Acumin Pro Light"/>
          <w:color w:val="0070C0"/>
          <w:sz w:val="20"/>
          <w:szCs w:val="20"/>
        </w:rPr>
        <w:t>Short duration course achievement grants</w:t>
      </w:r>
      <w:r w:rsidR="009442CC">
        <w:rPr>
          <w:rFonts w:cs="Acumin Pro Light"/>
          <w:color w:val="000000"/>
          <w:sz w:val="20"/>
          <w:szCs w:val="20"/>
        </w:rPr>
        <w:t>.</w:t>
      </w:r>
    </w:p>
    <w:p w:rsidR="00343F6F" w:rsidP="00343F6F" w:rsidRDefault="00343F6F" w14:paraId="4DE6AE19" w14:textId="77777777">
      <w:pPr>
        <w:autoSpaceDE w:val="0"/>
        <w:autoSpaceDN w:val="0"/>
        <w:adjustRightInd w:val="0"/>
        <w:spacing w:after="0" w:line="201" w:lineRule="atLeast"/>
        <w:rPr>
          <w:rFonts w:cs="Acumin Pro Light"/>
          <w:color w:val="0070C0"/>
          <w:sz w:val="20"/>
          <w:szCs w:val="20"/>
        </w:rPr>
      </w:pPr>
    </w:p>
    <w:p w:rsidR="00343F6F" w:rsidP="00343F6F" w:rsidRDefault="00343F6F" w14:paraId="4DE6AE1A" w14:textId="77777777">
      <w:pPr>
        <w:autoSpaceDE w:val="0"/>
        <w:autoSpaceDN w:val="0"/>
        <w:adjustRightInd w:val="0"/>
        <w:spacing w:after="0" w:line="201" w:lineRule="atLeast"/>
        <w:rPr>
          <w:rFonts w:cs="Acumin Pro Light"/>
          <w:sz w:val="24"/>
          <w:szCs w:val="20"/>
        </w:rPr>
      </w:pPr>
      <w:r>
        <w:rPr>
          <w:rFonts w:cs="Acumin Pro Light"/>
          <w:b/>
          <w:bCs/>
          <w:sz w:val="24"/>
          <w:szCs w:val="20"/>
        </w:rPr>
        <w:t xml:space="preserve">Grants for refresher courses </w:t>
      </w:r>
    </w:p>
    <w:p w:rsidR="00343F6F" w:rsidP="00343F6F" w:rsidRDefault="00343F6F" w14:paraId="4DE6AE1B" w14:textId="77777777">
      <w:pPr>
        <w:autoSpaceDE w:val="0"/>
        <w:autoSpaceDN w:val="0"/>
        <w:adjustRightInd w:val="0"/>
        <w:spacing w:after="0" w:line="201" w:lineRule="atLeast"/>
        <w:rPr>
          <w:rFonts w:cs="Acumin Pro Light"/>
          <w:sz w:val="20"/>
          <w:szCs w:val="20"/>
        </w:rPr>
      </w:pPr>
      <w:r>
        <w:rPr>
          <w:rFonts w:cs="Acumin Pro Light"/>
          <w:sz w:val="20"/>
          <w:szCs w:val="20"/>
        </w:rPr>
        <w:t xml:space="preserve">Refresher courses update knowledge and understanding in a shorter duration training course than the original, full training course. Refreshers will only be grant supported once a full training standard has been developed and is in place. </w:t>
      </w:r>
    </w:p>
    <w:p w:rsidR="00343F6F" w:rsidP="00343F6F" w:rsidRDefault="00343F6F" w14:paraId="4DE6AE1C" w14:textId="77777777">
      <w:pPr>
        <w:autoSpaceDE w:val="0"/>
        <w:autoSpaceDN w:val="0"/>
        <w:adjustRightInd w:val="0"/>
        <w:spacing w:after="0" w:line="201" w:lineRule="atLeast"/>
        <w:rPr>
          <w:rFonts w:cs="Acumin Pro Light"/>
          <w:sz w:val="20"/>
          <w:szCs w:val="20"/>
        </w:rPr>
      </w:pPr>
      <w:r>
        <w:rPr>
          <w:rFonts w:cs="Acumin Pro Light"/>
          <w:sz w:val="20"/>
          <w:szCs w:val="20"/>
        </w:rPr>
        <w:t>The grant available for refresher training is 50% of the Tier 1, 2 or 3 rates given for the original full-length course.</w:t>
      </w:r>
    </w:p>
    <w:p w:rsidR="00343F6F" w:rsidP="00343F6F" w:rsidRDefault="00343F6F" w14:paraId="4DE6AE1D" w14:textId="77777777">
      <w:pPr>
        <w:autoSpaceDE w:val="0"/>
        <w:autoSpaceDN w:val="0"/>
        <w:adjustRightInd w:val="0"/>
        <w:spacing w:after="0" w:line="201" w:lineRule="atLeast"/>
        <w:rPr>
          <w:rFonts w:cs="Acumin Pro Light"/>
          <w:sz w:val="20"/>
          <w:szCs w:val="20"/>
        </w:rPr>
      </w:pPr>
    </w:p>
    <w:p w:rsidR="00343F6F" w:rsidP="00343F6F" w:rsidRDefault="00343F6F" w14:paraId="4DE6AE1E" w14:textId="7D437808">
      <w:pPr>
        <w:autoSpaceDE w:val="0"/>
        <w:autoSpaceDN w:val="0"/>
        <w:adjustRightInd w:val="0"/>
        <w:spacing w:after="0" w:line="201" w:lineRule="atLeast"/>
        <w:rPr>
          <w:rFonts w:cs="Acumin Pro Light"/>
          <w:sz w:val="20"/>
          <w:szCs w:val="20"/>
        </w:rPr>
      </w:pPr>
    </w:p>
    <w:p w:rsidR="00343F6F" w:rsidP="00343F6F" w:rsidRDefault="00343F6F" w14:paraId="4DE6AE20" w14:textId="7CA556F7">
      <w:pPr>
        <w:autoSpaceDE w:val="0"/>
        <w:autoSpaceDN w:val="0"/>
        <w:adjustRightInd w:val="0"/>
        <w:spacing w:after="0" w:line="201" w:lineRule="atLeast"/>
        <w:rPr>
          <w:rFonts w:cs="Acumin Pro Light"/>
          <w:sz w:val="20"/>
          <w:szCs w:val="20"/>
        </w:rPr>
      </w:pPr>
    </w:p>
    <w:p w:rsidR="00343F6F" w:rsidP="00343F6F" w:rsidRDefault="00343F6F" w14:paraId="4DE6AE21" w14:textId="77777777">
      <w:pPr>
        <w:autoSpaceDE w:val="0"/>
        <w:autoSpaceDN w:val="0"/>
        <w:adjustRightInd w:val="0"/>
        <w:spacing w:after="0" w:line="201" w:lineRule="atLeast"/>
        <w:rPr>
          <w:rFonts w:cs="Acumin Pro Light"/>
          <w:sz w:val="24"/>
          <w:szCs w:val="20"/>
        </w:rPr>
      </w:pPr>
      <w:r>
        <w:rPr>
          <w:rFonts w:cs="Acumin Pro Light"/>
          <w:b/>
          <w:bCs/>
          <w:sz w:val="24"/>
          <w:szCs w:val="20"/>
        </w:rPr>
        <w:t xml:space="preserve">Suggest a grant eligible course </w:t>
      </w:r>
    </w:p>
    <w:p w:rsidR="00343F6F" w:rsidP="00343F6F" w:rsidRDefault="00343F6F" w14:paraId="4DE6AE22" w14:textId="77777777">
      <w:pPr>
        <w:autoSpaceDE w:val="0"/>
        <w:autoSpaceDN w:val="0"/>
        <w:adjustRightInd w:val="0"/>
        <w:spacing w:after="0" w:line="201" w:lineRule="atLeast"/>
        <w:rPr>
          <w:rFonts w:cs="Acumin Pro Light"/>
          <w:color w:val="0070C0"/>
          <w:sz w:val="20"/>
          <w:szCs w:val="20"/>
        </w:rPr>
      </w:pPr>
      <w:r>
        <w:rPr>
          <w:rFonts w:cs="Acumin Pro Light"/>
          <w:sz w:val="20"/>
          <w:szCs w:val="20"/>
        </w:rPr>
        <w:t xml:space="preserve">If you think your construction course should be on our list, you can </w:t>
      </w:r>
      <w:hyperlink w:history="1" r:id="rId16">
        <w:r w:rsidRPr="00010DFB">
          <w:rPr>
            <w:rStyle w:val="Hyperlink"/>
            <w:rFonts w:cs="Acumin Pro Light"/>
            <w:sz w:val="20"/>
            <w:szCs w:val="20"/>
          </w:rPr>
          <w:t>suggest a course for grant eligibility</w:t>
        </w:r>
      </w:hyperlink>
      <w:r>
        <w:rPr>
          <w:rFonts w:cs="Acumin Pro Light"/>
          <w:color w:val="0070C0"/>
          <w:sz w:val="20"/>
          <w:szCs w:val="20"/>
        </w:rPr>
        <w:t>.</w:t>
      </w:r>
    </w:p>
    <w:sectPr w:rsidR="00343F6F" w:rsidSect="00BC4B0F">
      <w:pgSz w:w="11906" w:h="16838" w:orient="portrait"/>
      <w:pgMar w:top="993" w:right="991" w:bottom="1134" w:left="851" w:header="708" w:footer="708" w:gutter="0"/>
      <w:cols w:space="708" w:num="2"/>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6B0" w:rsidP="00010DFB" w:rsidRDefault="005156B0" w14:paraId="60FFEC36" w14:textId="77777777">
      <w:pPr>
        <w:spacing w:after="0" w:line="240" w:lineRule="auto"/>
      </w:pPr>
      <w:r>
        <w:separator/>
      </w:r>
    </w:p>
  </w:endnote>
  <w:endnote w:type="continuationSeparator" w:id="0">
    <w:p w:rsidR="005156B0" w:rsidP="00010DFB" w:rsidRDefault="005156B0" w14:paraId="3FD0E37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cumin Pro 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umin Pro ExtraCondensed">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cumin Pro ExtraCondensed Light">
    <w:altName w:val="Acumin Pro ExtraCondensed Light"/>
    <w:panose1 w:val="00000000000000000000"/>
    <w:charset w:val="00"/>
    <w:family w:val="swiss"/>
    <w:notTrueType/>
    <w:pitch w:val="default"/>
    <w:sig w:usb0="00000003" w:usb1="00000000" w:usb2="00000000" w:usb3="00000000" w:csb0="00000001" w:csb1="00000000"/>
  </w:font>
  <w:font w:name="Acumin Pro">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6B0" w:rsidP="00010DFB" w:rsidRDefault="005156B0" w14:paraId="57512FED" w14:textId="77777777">
      <w:pPr>
        <w:spacing w:after="0" w:line="240" w:lineRule="auto"/>
      </w:pPr>
      <w:r>
        <w:separator/>
      </w:r>
    </w:p>
  </w:footnote>
  <w:footnote w:type="continuationSeparator" w:id="0">
    <w:p w:rsidR="005156B0" w:rsidP="00010DFB" w:rsidRDefault="005156B0" w14:paraId="37E4E5A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9D7"/>
    <w:multiLevelType w:val="hybridMultilevel"/>
    <w:tmpl w:val="D53AA2F0"/>
    <w:lvl w:ilvl="0" w:tplc="5D48EFF2">
      <w:numFmt w:val="bullet"/>
      <w:lvlText w:val="•"/>
      <w:lvlJc w:val="left"/>
      <w:pPr>
        <w:ind w:left="360" w:hanging="360"/>
      </w:pPr>
      <w:rPr>
        <w:rFonts w:hint="default" w:ascii="Calibri" w:hAnsi="Calibri" w:eastAsia="Calibri" w:cs="Acumin Pro Light"/>
      </w:rPr>
    </w:lvl>
    <w:lvl w:ilvl="1" w:tplc="08090003">
      <w:start w:val="1"/>
      <w:numFmt w:val="bullet"/>
      <w:lvlText w:val="o"/>
      <w:lvlJc w:val="left"/>
      <w:pPr>
        <w:ind w:left="1160" w:hanging="360"/>
      </w:pPr>
      <w:rPr>
        <w:rFonts w:hint="default" w:ascii="Courier New" w:hAnsi="Courier New" w:cs="Courier New"/>
      </w:rPr>
    </w:lvl>
    <w:lvl w:ilvl="2" w:tplc="08090005">
      <w:start w:val="1"/>
      <w:numFmt w:val="bullet"/>
      <w:lvlText w:val=""/>
      <w:lvlJc w:val="left"/>
      <w:pPr>
        <w:ind w:left="1880" w:hanging="360"/>
      </w:pPr>
      <w:rPr>
        <w:rFonts w:hint="default" w:ascii="Wingdings" w:hAnsi="Wingdings"/>
      </w:rPr>
    </w:lvl>
    <w:lvl w:ilvl="3" w:tplc="08090001">
      <w:start w:val="1"/>
      <w:numFmt w:val="bullet"/>
      <w:lvlText w:val=""/>
      <w:lvlJc w:val="left"/>
      <w:pPr>
        <w:ind w:left="2600" w:hanging="360"/>
      </w:pPr>
      <w:rPr>
        <w:rFonts w:hint="default" w:ascii="Symbol" w:hAnsi="Symbol"/>
      </w:rPr>
    </w:lvl>
    <w:lvl w:ilvl="4" w:tplc="08090003">
      <w:start w:val="1"/>
      <w:numFmt w:val="bullet"/>
      <w:lvlText w:val="o"/>
      <w:lvlJc w:val="left"/>
      <w:pPr>
        <w:ind w:left="3320" w:hanging="360"/>
      </w:pPr>
      <w:rPr>
        <w:rFonts w:hint="default" w:ascii="Courier New" w:hAnsi="Courier New" w:cs="Courier New"/>
      </w:rPr>
    </w:lvl>
    <w:lvl w:ilvl="5" w:tplc="08090005">
      <w:start w:val="1"/>
      <w:numFmt w:val="bullet"/>
      <w:lvlText w:val=""/>
      <w:lvlJc w:val="left"/>
      <w:pPr>
        <w:ind w:left="4040" w:hanging="360"/>
      </w:pPr>
      <w:rPr>
        <w:rFonts w:hint="default" w:ascii="Wingdings" w:hAnsi="Wingdings"/>
      </w:rPr>
    </w:lvl>
    <w:lvl w:ilvl="6" w:tplc="08090001">
      <w:start w:val="1"/>
      <w:numFmt w:val="bullet"/>
      <w:lvlText w:val=""/>
      <w:lvlJc w:val="left"/>
      <w:pPr>
        <w:ind w:left="4760" w:hanging="360"/>
      </w:pPr>
      <w:rPr>
        <w:rFonts w:hint="default" w:ascii="Symbol" w:hAnsi="Symbol"/>
      </w:rPr>
    </w:lvl>
    <w:lvl w:ilvl="7" w:tplc="08090003">
      <w:start w:val="1"/>
      <w:numFmt w:val="bullet"/>
      <w:lvlText w:val="o"/>
      <w:lvlJc w:val="left"/>
      <w:pPr>
        <w:ind w:left="5480" w:hanging="360"/>
      </w:pPr>
      <w:rPr>
        <w:rFonts w:hint="default" w:ascii="Courier New" w:hAnsi="Courier New" w:cs="Courier New"/>
      </w:rPr>
    </w:lvl>
    <w:lvl w:ilvl="8" w:tplc="08090005">
      <w:start w:val="1"/>
      <w:numFmt w:val="bullet"/>
      <w:lvlText w:val=""/>
      <w:lvlJc w:val="left"/>
      <w:pPr>
        <w:ind w:left="6200" w:hanging="360"/>
      </w:pPr>
      <w:rPr>
        <w:rFonts w:hint="default" w:ascii="Wingdings" w:hAnsi="Wingdings"/>
      </w:rPr>
    </w:lvl>
  </w:abstractNum>
  <w:abstractNum w:abstractNumId="1" w15:restartNumberingAfterBreak="0">
    <w:nsid w:val="041C52DB"/>
    <w:multiLevelType w:val="hybridMultilevel"/>
    <w:tmpl w:val="0D689A54"/>
    <w:lvl w:ilvl="0" w:tplc="01EABA1A">
      <w:numFmt w:val="bullet"/>
      <w:lvlText w:val="•"/>
      <w:lvlJc w:val="left"/>
      <w:pPr>
        <w:ind w:left="920" w:hanging="360"/>
      </w:pPr>
      <w:rPr>
        <w:rFonts w:hint="default" w:ascii="Calibri" w:hAnsi="Calibri" w:eastAsia="Calibri" w:cs="Acumin Pro Light"/>
      </w:rPr>
    </w:lvl>
    <w:lvl w:ilvl="1" w:tplc="08090003">
      <w:start w:val="1"/>
      <w:numFmt w:val="bullet"/>
      <w:lvlText w:val="o"/>
      <w:lvlJc w:val="left"/>
      <w:pPr>
        <w:ind w:left="1640" w:hanging="360"/>
      </w:pPr>
      <w:rPr>
        <w:rFonts w:hint="default" w:ascii="Courier New" w:hAnsi="Courier New" w:cs="Courier New"/>
      </w:rPr>
    </w:lvl>
    <w:lvl w:ilvl="2" w:tplc="08090005">
      <w:start w:val="1"/>
      <w:numFmt w:val="bullet"/>
      <w:lvlText w:val=""/>
      <w:lvlJc w:val="left"/>
      <w:pPr>
        <w:ind w:left="2360" w:hanging="360"/>
      </w:pPr>
      <w:rPr>
        <w:rFonts w:hint="default" w:ascii="Wingdings" w:hAnsi="Wingdings"/>
      </w:rPr>
    </w:lvl>
    <w:lvl w:ilvl="3" w:tplc="08090001">
      <w:start w:val="1"/>
      <w:numFmt w:val="bullet"/>
      <w:lvlText w:val=""/>
      <w:lvlJc w:val="left"/>
      <w:pPr>
        <w:ind w:left="3080" w:hanging="360"/>
      </w:pPr>
      <w:rPr>
        <w:rFonts w:hint="default" w:ascii="Symbol" w:hAnsi="Symbol"/>
      </w:rPr>
    </w:lvl>
    <w:lvl w:ilvl="4" w:tplc="08090003">
      <w:start w:val="1"/>
      <w:numFmt w:val="bullet"/>
      <w:lvlText w:val="o"/>
      <w:lvlJc w:val="left"/>
      <w:pPr>
        <w:ind w:left="3800" w:hanging="360"/>
      </w:pPr>
      <w:rPr>
        <w:rFonts w:hint="default" w:ascii="Courier New" w:hAnsi="Courier New" w:cs="Courier New"/>
      </w:rPr>
    </w:lvl>
    <w:lvl w:ilvl="5" w:tplc="08090005">
      <w:start w:val="1"/>
      <w:numFmt w:val="bullet"/>
      <w:lvlText w:val=""/>
      <w:lvlJc w:val="left"/>
      <w:pPr>
        <w:ind w:left="4520" w:hanging="360"/>
      </w:pPr>
      <w:rPr>
        <w:rFonts w:hint="default" w:ascii="Wingdings" w:hAnsi="Wingdings"/>
      </w:rPr>
    </w:lvl>
    <w:lvl w:ilvl="6" w:tplc="08090001">
      <w:start w:val="1"/>
      <w:numFmt w:val="bullet"/>
      <w:lvlText w:val=""/>
      <w:lvlJc w:val="left"/>
      <w:pPr>
        <w:ind w:left="5240" w:hanging="360"/>
      </w:pPr>
      <w:rPr>
        <w:rFonts w:hint="default" w:ascii="Symbol" w:hAnsi="Symbol"/>
      </w:rPr>
    </w:lvl>
    <w:lvl w:ilvl="7" w:tplc="08090003">
      <w:start w:val="1"/>
      <w:numFmt w:val="bullet"/>
      <w:lvlText w:val="o"/>
      <w:lvlJc w:val="left"/>
      <w:pPr>
        <w:ind w:left="5960" w:hanging="360"/>
      </w:pPr>
      <w:rPr>
        <w:rFonts w:hint="default" w:ascii="Courier New" w:hAnsi="Courier New" w:cs="Courier New"/>
      </w:rPr>
    </w:lvl>
    <w:lvl w:ilvl="8" w:tplc="08090005">
      <w:start w:val="1"/>
      <w:numFmt w:val="bullet"/>
      <w:lvlText w:val=""/>
      <w:lvlJc w:val="left"/>
      <w:pPr>
        <w:ind w:left="6680" w:hanging="360"/>
      </w:pPr>
      <w:rPr>
        <w:rFonts w:hint="default" w:ascii="Wingdings" w:hAnsi="Wingdings"/>
      </w:rPr>
    </w:lvl>
  </w:abstractNum>
  <w:abstractNum w:abstractNumId="2" w15:restartNumberingAfterBreak="0">
    <w:nsid w:val="31CB7F13"/>
    <w:multiLevelType w:val="hybridMultilevel"/>
    <w:tmpl w:val="784A19E2"/>
    <w:lvl w:ilvl="0" w:tplc="F2BA8930">
      <w:numFmt w:val="bullet"/>
      <w:lvlText w:val="•"/>
      <w:lvlJc w:val="left"/>
      <w:pPr>
        <w:ind w:left="360" w:hanging="360"/>
      </w:pPr>
      <w:rPr>
        <w:rFonts w:hint="default" w:ascii="Calibri" w:hAnsi="Calibri" w:eastAsia="Calibri" w:cs="Acumin Pro Light"/>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start w:val="1"/>
      <w:numFmt w:val="bullet"/>
      <w:lvlText w:val=""/>
      <w:lvlJc w:val="left"/>
      <w:pPr>
        <w:ind w:left="2520" w:hanging="360"/>
      </w:pPr>
      <w:rPr>
        <w:rFonts w:hint="default" w:ascii="Symbol" w:hAnsi="Symbol"/>
      </w:rPr>
    </w:lvl>
    <w:lvl w:ilvl="4" w:tplc="08090003">
      <w:start w:val="1"/>
      <w:numFmt w:val="bullet"/>
      <w:lvlText w:val="o"/>
      <w:lvlJc w:val="left"/>
      <w:pPr>
        <w:ind w:left="3240" w:hanging="360"/>
      </w:pPr>
      <w:rPr>
        <w:rFonts w:hint="default" w:ascii="Courier New" w:hAnsi="Courier New" w:cs="Courier New"/>
      </w:rPr>
    </w:lvl>
    <w:lvl w:ilvl="5" w:tplc="08090005">
      <w:start w:val="1"/>
      <w:numFmt w:val="bullet"/>
      <w:lvlText w:val=""/>
      <w:lvlJc w:val="left"/>
      <w:pPr>
        <w:ind w:left="3960" w:hanging="360"/>
      </w:pPr>
      <w:rPr>
        <w:rFonts w:hint="default" w:ascii="Wingdings" w:hAnsi="Wingdings"/>
      </w:rPr>
    </w:lvl>
    <w:lvl w:ilvl="6" w:tplc="08090001">
      <w:start w:val="1"/>
      <w:numFmt w:val="bullet"/>
      <w:lvlText w:val=""/>
      <w:lvlJc w:val="left"/>
      <w:pPr>
        <w:ind w:left="4680" w:hanging="360"/>
      </w:pPr>
      <w:rPr>
        <w:rFonts w:hint="default" w:ascii="Symbol" w:hAnsi="Symbol"/>
      </w:rPr>
    </w:lvl>
    <w:lvl w:ilvl="7" w:tplc="08090003">
      <w:start w:val="1"/>
      <w:numFmt w:val="bullet"/>
      <w:lvlText w:val="o"/>
      <w:lvlJc w:val="left"/>
      <w:pPr>
        <w:ind w:left="5400" w:hanging="360"/>
      </w:pPr>
      <w:rPr>
        <w:rFonts w:hint="default" w:ascii="Courier New" w:hAnsi="Courier New" w:cs="Courier New"/>
      </w:rPr>
    </w:lvl>
    <w:lvl w:ilvl="8" w:tplc="08090005">
      <w:start w:val="1"/>
      <w:numFmt w:val="bullet"/>
      <w:lvlText w:val=""/>
      <w:lvlJc w:val="left"/>
      <w:pPr>
        <w:ind w:left="612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1AED"/>
    <w:rsid w:val="00010DFB"/>
    <w:rsid w:val="001F660A"/>
    <w:rsid w:val="002A49F5"/>
    <w:rsid w:val="00343F6F"/>
    <w:rsid w:val="005156B0"/>
    <w:rsid w:val="0052792B"/>
    <w:rsid w:val="005C7B84"/>
    <w:rsid w:val="00633FD4"/>
    <w:rsid w:val="00641F5B"/>
    <w:rsid w:val="0070363E"/>
    <w:rsid w:val="007D4745"/>
    <w:rsid w:val="00927487"/>
    <w:rsid w:val="009442CC"/>
    <w:rsid w:val="009C59FC"/>
    <w:rsid w:val="00A65FD6"/>
    <w:rsid w:val="00A92298"/>
    <w:rsid w:val="00B64C29"/>
    <w:rsid w:val="00BC4B0F"/>
    <w:rsid w:val="00C734EB"/>
    <w:rsid w:val="00D51AED"/>
    <w:rsid w:val="00DF1204"/>
    <w:rsid w:val="00EA5C71"/>
    <w:rsid w:val="00EC006D"/>
    <w:rsid w:val="00F22C96"/>
    <w:rsid w:val="19F229D4"/>
    <w:rsid w:val="6CCC3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6ADCA"/>
  <w15:docId w15:val="{420CB801-1FD1-4C90-B596-1B5DDAE78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43F6F"/>
    <w:rPr>
      <w:rFonts w:ascii="Calibri" w:hAnsi="Calibri" w:eastAsia="Calibri"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343F6F"/>
    <w:rPr>
      <w:color w:val="0000FF" w:themeColor="hyperlink"/>
      <w:u w:val="single"/>
    </w:rPr>
  </w:style>
  <w:style w:type="paragraph" w:styleId="ListParagraph">
    <w:name w:val="List Paragraph"/>
    <w:basedOn w:val="Normal"/>
    <w:uiPriority w:val="34"/>
    <w:qFormat/>
    <w:rsid w:val="00343F6F"/>
    <w:pPr>
      <w:ind w:left="720"/>
      <w:contextualSpacing/>
    </w:pPr>
  </w:style>
  <w:style w:type="paragraph" w:styleId="Default" w:customStyle="1">
    <w:name w:val="Default"/>
    <w:rsid w:val="00343F6F"/>
    <w:pPr>
      <w:autoSpaceDE w:val="0"/>
      <w:autoSpaceDN w:val="0"/>
      <w:adjustRightInd w:val="0"/>
      <w:spacing w:after="0" w:line="240" w:lineRule="auto"/>
    </w:pPr>
    <w:rPr>
      <w:rFonts w:ascii="Acumin Pro ExtraCondensed" w:hAnsi="Acumin Pro ExtraCondensed" w:eastAsia="Calibri" w:cs="Acumin Pro ExtraCondensed"/>
      <w:color w:val="000000"/>
      <w:sz w:val="24"/>
      <w:szCs w:val="24"/>
    </w:rPr>
  </w:style>
  <w:style w:type="paragraph" w:styleId="Pa21" w:customStyle="1">
    <w:name w:val="Pa21"/>
    <w:basedOn w:val="Default"/>
    <w:next w:val="Default"/>
    <w:uiPriority w:val="99"/>
    <w:rsid w:val="00343F6F"/>
    <w:pPr>
      <w:spacing w:line="201" w:lineRule="atLeast"/>
    </w:pPr>
    <w:rPr>
      <w:rFonts w:ascii="Acumin Pro Light" w:hAnsi="Acumin Pro Light" w:cs="Times New Roman"/>
      <w:color w:val="auto"/>
    </w:rPr>
  </w:style>
  <w:style w:type="paragraph" w:styleId="Pa14" w:customStyle="1">
    <w:name w:val="Pa14"/>
    <w:basedOn w:val="Default"/>
    <w:next w:val="Default"/>
    <w:uiPriority w:val="99"/>
    <w:rsid w:val="00343F6F"/>
    <w:pPr>
      <w:spacing w:line="201" w:lineRule="atLeast"/>
    </w:pPr>
    <w:rPr>
      <w:rFonts w:ascii="Acumin Pro Light" w:hAnsi="Acumin Pro Light" w:cs="Times New Roman"/>
      <w:color w:val="auto"/>
    </w:rPr>
  </w:style>
  <w:style w:type="paragraph" w:styleId="Pa5" w:customStyle="1">
    <w:name w:val="Pa5"/>
    <w:basedOn w:val="Default"/>
    <w:next w:val="Default"/>
    <w:uiPriority w:val="99"/>
    <w:rsid w:val="00343F6F"/>
    <w:pPr>
      <w:spacing w:line="331" w:lineRule="atLeast"/>
    </w:pPr>
    <w:rPr>
      <w:rFonts w:ascii="Acumin Pro Light" w:hAnsi="Acumin Pro Light" w:cs="Times New Roman"/>
      <w:color w:val="auto"/>
    </w:rPr>
  </w:style>
  <w:style w:type="paragraph" w:styleId="BalloonText">
    <w:name w:val="Balloon Text"/>
    <w:basedOn w:val="Normal"/>
    <w:link w:val="BalloonTextChar"/>
    <w:uiPriority w:val="99"/>
    <w:semiHidden/>
    <w:unhideWhenUsed/>
    <w:rsid w:val="00343F6F"/>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43F6F"/>
    <w:rPr>
      <w:rFonts w:ascii="Tahoma" w:hAnsi="Tahoma" w:eastAsia="Calibri" w:cs="Tahoma"/>
      <w:sz w:val="16"/>
      <w:szCs w:val="16"/>
    </w:rPr>
  </w:style>
  <w:style w:type="character" w:styleId="CommentReference">
    <w:name w:val="annotation reference"/>
    <w:basedOn w:val="DefaultParagraphFont"/>
    <w:uiPriority w:val="99"/>
    <w:semiHidden/>
    <w:unhideWhenUsed/>
    <w:rsid w:val="005C7B84"/>
    <w:rPr>
      <w:sz w:val="16"/>
      <w:szCs w:val="16"/>
    </w:rPr>
  </w:style>
  <w:style w:type="paragraph" w:styleId="CommentText">
    <w:name w:val="annotation text"/>
    <w:basedOn w:val="Normal"/>
    <w:link w:val="CommentTextChar"/>
    <w:uiPriority w:val="99"/>
    <w:semiHidden/>
    <w:unhideWhenUsed/>
    <w:rsid w:val="005C7B84"/>
    <w:pPr>
      <w:spacing w:line="240" w:lineRule="auto"/>
    </w:pPr>
    <w:rPr>
      <w:sz w:val="20"/>
      <w:szCs w:val="20"/>
    </w:rPr>
  </w:style>
  <w:style w:type="character" w:styleId="CommentTextChar" w:customStyle="1">
    <w:name w:val="Comment Text Char"/>
    <w:basedOn w:val="DefaultParagraphFont"/>
    <w:link w:val="CommentText"/>
    <w:uiPriority w:val="99"/>
    <w:semiHidden/>
    <w:rsid w:val="005C7B84"/>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5C7B84"/>
    <w:rPr>
      <w:b/>
      <w:bCs/>
    </w:rPr>
  </w:style>
  <w:style w:type="character" w:styleId="CommentSubjectChar" w:customStyle="1">
    <w:name w:val="Comment Subject Char"/>
    <w:basedOn w:val="CommentTextChar"/>
    <w:link w:val="CommentSubject"/>
    <w:uiPriority w:val="99"/>
    <w:semiHidden/>
    <w:rsid w:val="005C7B84"/>
    <w:rPr>
      <w:rFonts w:ascii="Calibri" w:hAnsi="Calibri" w:eastAsia="Calibri" w:cs="Times New Roman"/>
      <w:b/>
      <w:bCs/>
      <w:sz w:val="20"/>
      <w:szCs w:val="20"/>
    </w:rPr>
  </w:style>
  <w:style w:type="paragraph" w:styleId="Header">
    <w:name w:val="header"/>
    <w:basedOn w:val="Normal"/>
    <w:link w:val="HeaderChar"/>
    <w:uiPriority w:val="99"/>
    <w:unhideWhenUsed/>
    <w:rsid w:val="00010DFB"/>
    <w:pPr>
      <w:tabs>
        <w:tab w:val="center" w:pos="4513"/>
        <w:tab w:val="right" w:pos="9026"/>
      </w:tabs>
      <w:spacing w:after="0" w:line="240" w:lineRule="auto"/>
    </w:pPr>
  </w:style>
  <w:style w:type="character" w:styleId="HeaderChar" w:customStyle="1">
    <w:name w:val="Header Char"/>
    <w:basedOn w:val="DefaultParagraphFont"/>
    <w:link w:val="Header"/>
    <w:uiPriority w:val="99"/>
    <w:rsid w:val="00010DFB"/>
    <w:rPr>
      <w:rFonts w:ascii="Calibri" w:hAnsi="Calibri" w:eastAsia="Calibri" w:cs="Times New Roman"/>
    </w:rPr>
  </w:style>
  <w:style w:type="paragraph" w:styleId="Footer">
    <w:name w:val="footer"/>
    <w:basedOn w:val="Normal"/>
    <w:link w:val="FooterChar"/>
    <w:uiPriority w:val="99"/>
    <w:unhideWhenUsed/>
    <w:rsid w:val="00010DFB"/>
    <w:pPr>
      <w:tabs>
        <w:tab w:val="center" w:pos="4513"/>
        <w:tab w:val="right" w:pos="9026"/>
      </w:tabs>
      <w:spacing w:after="0" w:line="240" w:lineRule="auto"/>
    </w:pPr>
  </w:style>
  <w:style w:type="character" w:styleId="FooterChar" w:customStyle="1">
    <w:name w:val="Footer Char"/>
    <w:basedOn w:val="DefaultParagraphFont"/>
    <w:link w:val="Footer"/>
    <w:uiPriority w:val="99"/>
    <w:rsid w:val="00010DFB"/>
    <w:rPr>
      <w:rFonts w:ascii="Calibri" w:hAnsi="Calibri" w:eastAsia="Calibri" w:cs="Times New Roman"/>
    </w:rPr>
  </w:style>
  <w:style w:type="paragraph" w:styleId="NoSpacing">
    <w:name w:val="No Spacing"/>
    <w:uiPriority w:val="1"/>
    <w:qFormat/>
    <w:rsid w:val="001F660A"/>
    <w:pPr>
      <w:spacing w:after="0" w:line="240" w:lineRule="auto"/>
    </w:pPr>
    <w:rPr>
      <w:rFonts w:ascii="Calibri" w:hAnsi="Calibri" w:eastAsia="Calibri" w:cs="Times New Roman"/>
    </w:rPr>
  </w:style>
  <w:style w:type="character" w:styleId="FollowedHyperlink">
    <w:name w:val="FollowedHyperlink"/>
    <w:basedOn w:val="DefaultParagraphFont"/>
    <w:uiPriority w:val="99"/>
    <w:semiHidden/>
    <w:unhideWhenUsed/>
    <w:rsid w:val="001F66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3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yperlink" Target="https://www.citb.co.uk/levy-grants-and-funding/grants-funding/how-citb-decides-if-a-course-is-eligible-for-grant/suggest-a-training-course/" TargetMode="Externa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citb.co.uk/standards-and-delivering-training/training-standards/short-training-standards-search/asbestos/asbestos-awareness/" TargetMode="External" Id="rId11" /><Relationship Type="http://schemas.openxmlformats.org/officeDocument/2006/relationships/styles" Target="styles.xml" Id="rId5" /><Relationship Type="http://schemas.openxmlformats.org/officeDocument/2006/relationships/hyperlink" Target="https://www.citb.co.uk/standards-and-delivering-training/training-standards/short-training-standards-search/" TargetMode="Externa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3EB5E5CFD5CC4695A2D22E3A840DC1" ma:contentTypeVersion="14" ma:contentTypeDescription="Create a new document." ma:contentTypeScope="" ma:versionID="ef477a288b569ab3d6ae08419eef7065">
  <xsd:schema xmlns:xsd="http://www.w3.org/2001/XMLSchema" xmlns:xs="http://www.w3.org/2001/XMLSchema" xmlns:p="http://schemas.microsoft.com/office/2006/metadata/properties" xmlns:ns1="http://schemas.microsoft.com/sharepoint/v3" xmlns:ns2="0b6b0bf0-c404-4404-b64f-36b63b996edc" xmlns:ns3="58c173e9-ccaf-4f70-b72e-4c9399342c1b" targetNamespace="http://schemas.microsoft.com/office/2006/metadata/properties" ma:root="true" ma:fieldsID="57077f8e8635fcd8f389cf381b35042e" ns1:_="" ns2:_="" ns3:_="">
    <xsd:import namespace="http://schemas.microsoft.com/sharepoint/v3"/>
    <xsd:import namespace="0b6b0bf0-c404-4404-b64f-36b63b996edc"/>
    <xsd:import namespace="58c173e9-ccaf-4f70-b72e-4c9399342c1b"/>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6b0bf0-c404-4404-b64f-36b63b996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173e9-ccaf-4f70-b72e-4c9399342c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C35D6F-88A0-408C-A359-01B08D4B8343}">
  <ds:schemaRefs>
    <ds:schemaRef ds:uri="http://schemas.microsoft.com/sharepoint/v3/contenttype/forms"/>
  </ds:schemaRefs>
</ds:datastoreItem>
</file>

<file path=customXml/itemProps2.xml><?xml version="1.0" encoding="utf-8"?>
<ds:datastoreItem xmlns:ds="http://schemas.openxmlformats.org/officeDocument/2006/customXml" ds:itemID="{867D663F-FF66-4359-9520-74E94CBBFE2B}"/>
</file>

<file path=customXml/itemProps3.xml><?xml version="1.0" encoding="utf-8"?>
<ds:datastoreItem xmlns:ds="http://schemas.openxmlformats.org/officeDocument/2006/customXml" ds:itemID="{BBF5D346-9598-4BB9-B3AF-DFF7E020DC00}">
  <ds:schemaRefs>
    <ds:schemaRef ds:uri="http://purl.org/dc/dcmitype/"/>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elements/1.1/"/>
    <ds:schemaRef ds:uri="747afba1-b07a-4afc-ac4a-90b33893f39a"/>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CITB-ConstructionSkills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Haslam</dc:creator>
  <cp:keywords/>
  <dc:description/>
  <cp:lastModifiedBy>Jack Hayes</cp:lastModifiedBy>
  <cp:revision>14</cp:revision>
  <dcterms:created xsi:type="dcterms:W3CDTF">2019-10-21T10:43:00Z</dcterms:created>
  <dcterms:modified xsi:type="dcterms:W3CDTF">2021-03-15T09:39:06Z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0x010100533EB5E5CFD5CC4695A2D22E3A840DC1</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